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44A6" w14:textId="20398805" w:rsidR="00472583" w:rsidRDefault="00722A62" w:rsidP="00722A62">
      <w:pPr>
        <w:pStyle w:val="Title"/>
        <w:jc w:val="center"/>
      </w:pPr>
      <w:r>
        <w:t xml:space="preserve">Spanish M.A. (Linguistics </w:t>
      </w:r>
      <w:proofErr w:type="spellStart"/>
      <w:r w:rsidR="00A5540C">
        <w:t>Subs</w:t>
      </w:r>
      <w:r w:rsidR="00151E0B">
        <w:t>pecialization</w:t>
      </w:r>
      <w:proofErr w:type="spellEnd"/>
      <w:r>
        <w:t>)</w:t>
      </w:r>
    </w:p>
    <w:p w14:paraId="34D29E57" w14:textId="77777777" w:rsidR="007B6DEC" w:rsidRPr="007B6DEC" w:rsidRDefault="007B6DEC" w:rsidP="007B6DEC"/>
    <w:p w14:paraId="7B59ACAA" w14:textId="5A23FE35" w:rsidR="00795CFF" w:rsidRDefault="00220335" w:rsidP="00722A62">
      <w:r w:rsidRPr="00220335">
        <w:t xml:space="preserve">Students who have selected the Linguistics </w:t>
      </w:r>
      <w:proofErr w:type="spellStart"/>
      <w:r w:rsidR="00A5540C">
        <w:t>sub</w:t>
      </w:r>
      <w:r w:rsidRPr="00220335">
        <w:t>specialization</w:t>
      </w:r>
      <w:proofErr w:type="spellEnd"/>
      <w:r w:rsidRPr="00220335">
        <w:t xml:space="preserve"> in the Spanish M.A. as </w:t>
      </w:r>
      <w:r w:rsidR="00A5540C">
        <w:t xml:space="preserve">a secondary area </w:t>
      </w:r>
      <w:r w:rsidR="001D7588">
        <w:t>for</w:t>
      </w:r>
      <w:r w:rsidRPr="00220335">
        <w:t xml:space="preserve"> their comprehensive exam will be required to </w:t>
      </w:r>
      <w:r w:rsidR="00795CFF" w:rsidRPr="00795CFF">
        <w:rPr>
          <w:u w:val="single"/>
        </w:rPr>
        <w:t xml:space="preserve">select two of the three </w:t>
      </w:r>
      <w:r w:rsidR="001D7588">
        <w:rPr>
          <w:u w:val="single"/>
        </w:rPr>
        <w:t>disciplines</w:t>
      </w:r>
      <w:r w:rsidR="00795CFF" w:rsidRPr="00795CFF">
        <w:rPr>
          <w:u w:val="single"/>
        </w:rPr>
        <w:t xml:space="preserve"> 1-3</w:t>
      </w:r>
      <w:r w:rsidR="00795CFF">
        <w:t xml:space="preserve"> below (i.e., Morphosyntax, History of the Spanish language, or Romance languages), from which one question will be prepared</w:t>
      </w:r>
      <w:r w:rsidR="001D7588">
        <w:t xml:space="preserve"> for the written portion</w:t>
      </w:r>
      <w:r w:rsidR="00795CFF">
        <w:t xml:space="preserve">. For the oral portion of the comprehensive exam, students should be prepared to answer any question from the </w:t>
      </w:r>
      <w:r w:rsidR="001D7588">
        <w:t xml:space="preserve">disciplines </w:t>
      </w:r>
      <w:r w:rsidR="00795CFF">
        <w:t>chosen</w:t>
      </w:r>
      <w:r w:rsidRPr="00220335">
        <w:t xml:space="preserve">. </w:t>
      </w:r>
    </w:p>
    <w:p w14:paraId="74581522" w14:textId="09109184" w:rsidR="00795CFF" w:rsidRPr="00795CFF" w:rsidRDefault="00220335" w:rsidP="00722A62">
      <w:pPr>
        <w:rPr>
          <w:color w:val="000000"/>
        </w:rPr>
      </w:pPr>
      <w:r>
        <w:rPr>
          <w:color w:val="000000"/>
        </w:rPr>
        <w:t>References and bibliography are provided for the students to prepare and study for the potential questions included in the comprehensive exam.</w:t>
      </w:r>
    </w:p>
    <w:p w14:paraId="5EF932ED" w14:textId="77777777" w:rsidR="00722A62" w:rsidRDefault="00722A62" w:rsidP="00722A62">
      <w:pPr>
        <w:pStyle w:val="Heading1"/>
        <w:numPr>
          <w:ilvl w:val="0"/>
          <w:numId w:val="1"/>
        </w:numPr>
      </w:pPr>
      <w:r>
        <w:t>Morphosyntax:</w:t>
      </w:r>
    </w:p>
    <w:p w14:paraId="192397D3" w14:textId="040F4BB4" w:rsidR="00722A62" w:rsidRDefault="00722A62" w:rsidP="00722A62">
      <w:pPr>
        <w:spacing w:after="0"/>
      </w:pPr>
      <w:r>
        <w:t>Th</w:t>
      </w:r>
      <w:r w:rsidR="006E5A9C">
        <w:t>is</w:t>
      </w:r>
      <w:r>
        <w:t xml:space="preserve"> M.A. section of the comprehensive exam in Spanish syntax examines the candidate's ability to </w:t>
      </w:r>
      <w:r w:rsidR="001860A7">
        <w:t xml:space="preserve">perform a </w:t>
      </w:r>
      <w:r>
        <w:t>syntactic analysis</w:t>
      </w:r>
      <w:r w:rsidR="00546F88">
        <w:t>,</w:t>
      </w:r>
      <w:r>
        <w:t xml:space="preserve"> </w:t>
      </w:r>
      <w:r w:rsidR="00546F88">
        <w:t xml:space="preserve">as well as </w:t>
      </w:r>
      <w:r>
        <w:t xml:space="preserve">to follow and to construct a syntactic argument. The candidate should know the goals and assumptions of generative syntax and have some familiarity with basic concepts of syntactic theory. S/he is expected to be familiar with the general properties of those syntactic constructions in Spanish which must be adequately explained in any theory of syntax. </w:t>
      </w:r>
      <w:r w:rsidR="00542644">
        <w:t>The r</w:t>
      </w:r>
      <w:r>
        <w:t>elevant</w:t>
      </w:r>
      <w:r w:rsidR="00542644">
        <w:t xml:space="preserve"> </w:t>
      </w:r>
      <w:r>
        <w:t xml:space="preserve">course in the Department of </w:t>
      </w:r>
      <w:r w:rsidR="00542644">
        <w:t>Modern Languages and Literatures is SP</w:t>
      </w:r>
      <w:r>
        <w:t>N</w:t>
      </w:r>
      <w:r w:rsidR="00542644">
        <w:t>6805.</w:t>
      </w:r>
    </w:p>
    <w:p w14:paraId="3C762922" w14:textId="77777777" w:rsidR="00722A62" w:rsidRDefault="00D8534A" w:rsidP="00722A62">
      <w:pPr>
        <w:pStyle w:val="Heading2"/>
        <w:numPr>
          <w:ilvl w:val="0"/>
          <w:numId w:val="2"/>
        </w:numPr>
      </w:pPr>
      <w:r>
        <w:t>Basic foundational works:</w:t>
      </w:r>
      <w:r w:rsidR="00AD48CA">
        <w:t xml:space="preserve"> </w:t>
      </w:r>
    </w:p>
    <w:p w14:paraId="1C14CE47" w14:textId="59D7DB88" w:rsidR="00AD48CA" w:rsidRPr="00AD48CA" w:rsidRDefault="00AD48CA" w:rsidP="00AD48CA">
      <w:r>
        <w:t xml:space="preserve">The relevant topics must be developed from the following foundational readings, together with the articles assigned </w:t>
      </w:r>
      <w:r w:rsidR="00546F88">
        <w:t xml:space="preserve">for </w:t>
      </w:r>
      <w:r>
        <w:t>each of those topics</w:t>
      </w:r>
      <w:r w:rsidR="00546F88">
        <w:t xml:space="preserve"> in section b below</w:t>
      </w:r>
      <w:r>
        <w:t>.</w:t>
      </w:r>
    </w:p>
    <w:p w14:paraId="653A33DC" w14:textId="43FD13B4" w:rsidR="00D8534A" w:rsidRPr="007B6DEC" w:rsidRDefault="00D8534A" w:rsidP="00581F1B">
      <w:pPr>
        <w:ind w:left="270" w:hanging="270"/>
        <w:rPr>
          <w:lang w:val="es-ES"/>
        </w:rPr>
      </w:pPr>
      <w:r w:rsidRPr="00D8534A">
        <w:rPr>
          <w:lang w:val="es-ES_tradnl"/>
        </w:rPr>
        <w:t xml:space="preserve">Bosque, </w:t>
      </w:r>
      <w:r w:rsidR="00546F88" w:rsidRPr="00D8534A">
        <w:rPr>
          <w:lang w:val="es-ES_tradnl"/>
        </w:rPr>
        <w:t>I</w:t>
      </w:r>
      <w:r w:rsidR="00546F88">
        <w:rPr>
          <w:lang w:val="es-ES_tradnl"/>
        </w:rPr>
        <w:t>.</w:t>
      </w:r>
      <w:r w:rsidR="00A5540C">
        <w:rPr>
          <w:lang w:val="es-ES_tradnl"/>
        </w:rPr>
        <w:t>,</w:t>
      </w:r>
      <w:r w:rsidR="00546F88" w:rsidRPr="00D8534A">
        <w:rPr>
          <w:lang w:val="es-ES_tradnl"/>
        </w:rPr>
        <w:t xml:space="preserve"> </w:t>
      </w:r>
      <w:r w:rsidRPr="00D8534A">
        <w:rPr>
          <w:lang w:val="es-ES_tradnl"/>
        </w:rPr>
        <w:t>&amp; Gutiérrez-Rexach</w:t>
      </w:r>
      <w:r w:rsidR="00546F88">
        <w:rPr>
          <w:lang w:val="es-ES_tradnl"/>
        </w:rPr>
        <w:t>, J</w:t>
      </w:r>
      <w:r w:rsidRPr="00D8534A">
        <w:rPr>
          <w:lang w:val="es-ES_tradnl"/>
        </w:rPr>
        <w:t xml:space="preserve">. </w:t>
      </w:r>
      <w:r w:rsidR="00546F88">
        <w:rPr>
          <w:lang w:val="es-ES_tradnl"/>
        </w:rPr>
        <w:t>(</w:t>
      </w:r>
      <w:r w:rsidRPr="00D8534A">
        <w:rPr>
          <w:lang w:val="es-ES_tradnl"/>
        </w:rPr>
        <w:t>2009</w:t>
      </w:r>
      <w:r w:rsidR="00546F88">
        <w:rPr>
          <w:lang w:val="es-ES_tradnl"/>
        </w:rPr>
        <w:t>)</w:t>
      </w:r>
      <w:r w:rsidRPr="00D8534A">
        <w:rPr>
          <w:lang w:val="es-ES_tradnl"/>
        </w:rPr>
        <w:t xml:space="preserve">. </w:t>
      </w:r>
      <w:r w:rsidRPr="009D0623">
        <w:rPr>
          <w:i/>
          <w:lang w:val="es-ES_tradnl"/>
        </w:rPr>
        <w:t>Fundamentos de sintaxis formal</w:t>
      </w:r>
      <w:r>
        <w:rPr>
          <w:lang w:val="es-ES_tradnl"/>
        </w:rPr>
        <w:t xml:space="preserve">. </w:t>
      </w:r>
      <w:r w:rsidRPr="007B6DEC">
        <w:rPr>
          <w:lang w:val="es-ES"/>
        </w:rPr>
        <w:t>Ediciones Akal.</w:t>
      </w:r>
    </w:p>
    <w:p w14:paraId="04E4765D" w14:textId="3AABF0BC" w:rsidR="00D8534A" w:rsidRPr="00795CFF" w:rsidRDefault="00D8534A" w:rsidP="00581F1B">
      <w:pPr>
        <w:ind w:left="270" w:hanging="270"/>
        <w:rPr>
          <w:lang w:val="es-ES"/>
        </w:rPr>
      </w:pPr>
      <w:r w:rsidRPr="00D8534A">
        <w:rPr>
          <w:lang w:val="es-ES_tradnl"/>
        </w:rPr>
        <w:t xml:space="preserve">Bosque, </w:t>
      </w:r>
      <w:r w:rsidR="00546F88" w:rsidRPr="00D8534A">
        <w:rPr>
          <w:lang w:val="es-ES_tradnl"/>
        </w:rPr>
        <w:t>I</w:t>
      </w:r>
      <w:r w:rsidR="00546F88">
        <w:rPr>
          <w:lang w:val="es-ES_tradnl"/>
        </w:rPr>
        <w:t>.</w:t>
      </w:r>
      <w:r w:rsidR="00A5540C">
        <w:rPr>
          <w:lang w:val="es-ES_tradnl"/>
        </w:rPr>
        <w:t>,</w:t>
      </w:r>
      <w:r w:rsidR="00546F88" w:rsidRPr="00D8534A">
        <w:rPr>
          <w:lang w:val="es-ES_tradnl"/>
        </w:rPr>
        <w:t xml:space="preserve"> </w:t>
      </w:r>
      <w:r w:rsidRPr="00D8534A">
        <w:rPr>
          <w:lang w:val="es-ES_tradnl"/>
        </w:rPr>
        <w:t>&amp; Demonte</w:t>
      </w:r>
      <w:r w:rsidR="00546F88">
        <w:rPr>
          <w:lang w:val="es-ES_tradnl"/>
        </w:rPr>
        <w:t>, V.</w:t>
      </w:r>
      <w:r w:rsidRPr="00D8534A">
        <w:rPr>
          <w:lang w:val="es-ES_tradnl"/>
        </w:rPr>
        <w:t xml:space="preserve"> (</w:t>
      </w:r>
      <w:r w:rsidR="00F82E49">
        <w:rPr>
          <w:lang w:val="es-ES_tradnl"/>
        </w:rPr>
        <w:t>E</w:t>
      </w:r>
      <w:r w:rsidR="00F82E49" w:rsidRPr="00D8534A">
        <w:rPr>
          <w:lang w:val="es-ES_tradnl"/>
        </w:rPr>
        <w:t>ds</w:t>
      </w:r>
      <w:r w:rsidRPr="00D8534A">
        <w:rPr>
          <w:lang w:val="es-ES_tradnl"/>
        </w:rPr>
        <w:t xml:space="preserve">.). </w:t>
      </w:r>
      <w:r w:rsidR="00546F88">
        <w:rPr>
          <w:lang w:val="es-ES_tradnl"/>
        </w:rPr>
        <w:t>(</w:t>
      </w:r>
      <w:r>
        <w:rPr>
          <w:lang w:val="es-ES_tradnl"/>
        </w:rPr>
        <w:t>1999</w:t>
      </w:r>
      <w:r w:rsidR="00546F88">
        <w:rPr>
          <w:lang w:val="es-ES_tradnl"/>
        </w:rPr>
        <w:t>)</w:t>
      </w:r>
      <w:r>
        <w:rPr>
          <w:lang w:val="es-ES_tradnl"/>
        </w:rPr>
        <w:t xml:space="preserve">. </w:t>
      </w:r>
      <w:r>
        <w:rPr>
          <w:i/>
          <w:lang w:val="es-ES_tradnl"/>
        </w:rPr>
        <w:t>Gramática descriptiva de la lengua española</w:t>
      </w:r>
      <w:r w:rsidR="00A5540C">
        <w:rPr>
          <w:lang w:val="es-ES_tradnl"/>
        </w:rPr>
        <w:t xml:space="preserve"> (vols. 1-3).</w:t>
      </w:r>
      <w:r>
        <w:rPr>
          <w:lang w:val="es-ES_tradnl"/>
        </w:rPr>
        <w:t xml:space="preserve"> </w:t>
      </w:r>
      <w:r w:rsidRPr="00795CFF">
        <w:rPr>
          <w:lang w:val="es-ES"/>
        </w:rPr>
        <w:t>Espasa Calpe.</w:t>
      </w:r>
    </w:p>
    <w:p w14:paraId="1268C4F1" w14:textId="44B4C5F3" w:rsidR="00546F88" w:rsidRPr="00795CFF" w:rsidRDefault="00546F88" w:rsidP="00581F1B">
      <w:pPr>
        <w:ind w:left="270" w:hanging="270"/>
      </w:pPr>
      <w:r w:rsidRPr="0075072F">
        <w:rPr>
          <w:lang w:val="es-ES"/>
        </w:rPr>
        <w:t xml:space="preserve">Camacho, J. (2018). </w:t>
      </w:r>
      <w:r w:rsidRPr="0075072F">
        <w:rPr>
          <w:i/>
          <w:iCs/>
          <w:lang w:val="es-ES"/>
        </w:rPr>
        <w:t>Int</w:t>
      </w:r>
      <w:r>
        <w:rPr>
          <w:i/>
          <w:iCs/>
          <w:lang w:val="es-ES"/>
        </w:rPr>
        <w:t>roducción a la sintaxis del español</w:t>
      </w:r>
      <w:r>
        <w:rPr>
          <w:lang w:val="es-ES"/>
        </w:rPr>
        <w:t xml:space="preserve">. </w:t>
      </w:r>
      <w:r w:rsidRPr="00795CFF">
        <w:t>Cambridge University Press.</w:t>
      </w:r>
    </w:p>
    <w:p w14:paraId="4B9D6F6D" w14:textId="24E62B70" w:rsidR="00D8534A" w:rsidRDefault="00D8534A" w:rsidP="00D8534A">
      <w:pPr>
        <w:ind w:left="720" w:hanging="720"/>
      </w:pPr>
      <w:proofErr w:type="spellStart"/>
      <w:r w:rsidRPr="00795CFF">
        <w:t>Zagona</w:t>
      </w:r>
      <w:proofErr w:type="spellEnd"/>
      <w:r w:rsidRPr="00795CFF">
        <w:t xml:space="preserve">, K. </w:t>
      </w:r>
      <w:r w:rsidR="00546F88" w:rsidRPr="00795CFF">
        <w:t>(</w:t>
      </w:r>
      <w:r w:rsidRPr="00795CFF">
        <w:t>2002</w:t>
      </w:r>
      <w:r w:rsidR="00546F88" w:rsidRPr="00795CFF">
        <w:t>)</w:t>
      </w:r>
      <w:r w:rsidRPr="00795CFF">
        <w:t xml:space="preserve">. </w:t>
      </w:r>
      <w:r w:rsidRPr="009D0623">
        <w:rPr>
          <w:i/>
        </w:rPr>
        <w:t>The Syntax of Spanish</w:t>
      </w:r>
      <w:r w:rsidRPr="00D8534A">
        <w:t>. Cambridge University Press</w:t>
      </w:r>
      <w:r>
        <w:t>.</w:t>
      </w:r>
    </w:p>
    <w:p w14:paraId="37740F81" w14:textId="77777777" w:rsidR="006E5A9C" w:rsidRDefault="006E5A9C" w:rsidP="006E5A9C">
      <w:pPr>
        <w:pStyle w:val="Heading2"/>
        <w:numPr>
          <w:ilvl w:val="0"/>
          <w:numId w:val="2"/>
        </w:numPr>
      </w:pPr>
      <w:r>
        <w:t>Relevant topics</w:t>
      </w:r>
      <w:r w:rsidR="008C5C36">
        <w:t xml:space="preserve"> and specific bibliography</w:t>
      </w:r>
      <w:r>
        <w:t>:</w:t>
      </w:r>
    </w:p>
    <w:p w14:paraId="7A8389B9" w14:textId="28AB5244" w:rsidR="00581F1B" w:rsidRPr="00581F1B" w:rsidRDefault="00581F1B" w:rsidP="00581F1B">
      <w:r>
        <w:t xml:space="preserve">Students </w:t>
      </w:r>
      <w:r w:rsidR="005F2B21">
        <w:t xml:space="preserve">will be </w:t>
      </w:r>
      <w:r>
        <w:t>required to answer an essay-type question related to the one of the following topics.</w:t>
      </w:r>
      <w:r w:rsidR="008C5C36">
        <w:t xml:space="preserve"> A list of specific bibliography that the student must consult is provided after each topic.</w:t>
      </w:r>
    </w:p>
    <w:p w14:paraId="23477173" w14:textId="77777777" w:rsidR="006E5A9C" w:rsidRPr="0075072F" w:rsidRDefault="006E5A9C" w:rsidP="006E5A9C">
      <w:pPr>
        <w:pStyle w:val="ListParagraph"/>
        <w:numPr>
          <w:ilvl w:val="0"/>
          <w:numId w:val="4"/>
        </w:numPr>
        <w:rPr>
          <w:b/>
          <w:bCs/>
        </w:rPr>
      </w:pPr>
      <w:r w:rsidRPr="0075072F">
        <w:rPr>
          <w:b/>
          <w:bCs/>
        </w:rPr>
        <w:t>Pronominal Syntax: Object clitics and null subjects (</w:t>
      </w:r>
      <w:r w:rsidRPr="0075072F">
        <w:rPr>
          <w:b/>
          <w:bCs/>
          <w:i/>
        </w:rPr>
        <w:t xml:space="preserve">pro </w:t>
      </w:r>
      <w:r w:rsidRPr="0075072F">
        <w:rPr>
          <w:b/>
          <w:bCs/>
        </w:rPr>
        <w:t>and PRO).</w:t>
      </w:r>
    </w:p>
    <w:p w14:paraId="06D80A58" w14:textId="7105A9B8" w:rsidR="008C5C36" w:rsidRDefault="008C5C36" w:rsidP="00A5540C">
      <w:pPr>
        <w:ind w:left="432" w:hanging="432"/>
      </w:pPr>
      <w:r w:rsidRPr="00D37774">
        <w:t xml:space="preserve">Jaeggli, </w:t>
      </w:r>
      <w:r w:rsidR="00546F88" w:rsidRPr="00D37774">
        <w:t>O</w:t>
      </w:r>
      <w:r w:rsidR="00546F88">
        <w:t>.</w:t>
      </w:r>
      <w:r w:rsidR="00A5540C">
        <w:t>,</w:t>
      </w:r>
      <w:r w:rsidR="00546F88" w:rsidRPr="00D37774">
        <w:t xml:space="preserve"> </w:t>
      </w:r>
      <w:r w:rsidRPr="00D37774">
        <w:t xml:space="preserve">&amp; Safir, </w:t>
      </w:r>
      <w:r w:rsidR="00546F88">
        <w:t>K.</w:t>
      </w:r>
      <w:r w:rsidRPr="00D37774">
        <w:t xml:space="preserve"> </w:t>
      </w:r>
      <w:r w:rsidR="001B7A02">
        <w:t>(</w:t>
      </w:r>
      <w:r w:rsidRPr="00D37774">
        <w:t>1989</w:t>
      </w:r>
      <w:r w:rsidR="001B7A02">
        <w:t>)</w:t>
      </w:r>
      <w:r w:rsidRPr="00D37774">
        <w:t>.</w:t>
      </w:r>
      <w:r w:rsidR="001B7A02">
        <w:t xml:space="preserve"> The null subject parameter and parametric theory. In O. </w:t>
      </w:r>
      <w:proofErr w:type="spellStart"/>
      <w:r w:rsidR="001B7A02">
        <w:t>Jaeggli</w:t>
      </w:r>
      <w:proofErr w:type="spellEnd"/>
      <w:r w:rsidR="001B7A02">
        <w:t xml:space="preserve"> &amp; K. Safir (Eds.),</w:t>
      </w:r>
      <w:r w:rsidRPr="00D37774">
        <w:t xml:space="preserve"> </w:t>
      </w:r>
      <w:r w:rsidRPr="00D37774">
        <w:rPr>
          <w:i/>
        </w:rPr>
        <w:t>The Null Subject Parameter</w:t>
      </w:r>
      <w:r w:rsidRPr="002B3B6D">
        <w:t xml:space="preserve"> </w:t>
      </w:r>
      <w:r w:rsidR="001B7A02">
        <w:t>(</w:t>
      </w:r>
      <w:r w:rsidR="00840279">
        <w:t xml:space="preserve">pp. </w:t>
      </w:r>
      <w:r w:rsidRPr="002B3B6D">
        <w:t>1–44</w:t>
      </w:r>
      <w:r w:rsidR="001B7A02">
        <w:t>)</w:t>
      </w:r>
      <w:r w:rsidRPr="002B3B6D">
        <w:t>. Kluwer</w:t>
      </w:r>
      <w:r w:rsidR="001B7A02">
        <w:t xml:space="preserve"> Academic Publishing</w:t>
      </w:r>
      <w:r w:rsidRPr="002B3B6D">
        <w:t>.</w:t>
      </w:r>
      <w:r w:rsidR="001B7A02">
        <w:t xml:space="preserve"> </w:t>
      </w:r>
      <w:hyperlink r:id="rId8" w:history="1">
        <w:r w:rsidR="007063C5" w:rsidRPr="00995003">
          <w:rPr>
            <w:rStyle w:val="Hyperlink"/>
          </w:rPr>
          <w:t>https://doi.org/10.1007/978-94-009-2540-3_1</w:t>
        </w:r>
      </w:hyperlink>
      <w:r w:rsidR="007063C5">
        <w:t xml:space="preserve"> </w:t>
      </w:r>
    </w:p>
    <w:p w14:paraId="291182F9" w14:textId="1F9EDDB7" w:rsidR="008C5C36" w:rsidRPr="002B3B6D" w:rsidRDefault="008C5C36" w:rsidP="00A5540C">
      <w:pPr>
        <w:ind w:left="432" w:hanging="432"/>
      </w:pPr>
      <w:r w:rsidRPr="00D37774">
        <w:t>Rizzi, L</w:t>
      </w:r>
      <w:r w:rsidR="00C77B58">
        <w:t>.</w:t>
      </w:r>
      <w:r w:rsidR="00F82E49">
        <w:t xml:space="preserve"> </w:t>
      </w:r>
      <w:r w:rsidR="007063C5">
        <w:t>(</w:t>
      </w:r>
      <w:r w:rsidR="003D0E6F">
        <w:t>1986</w:t>
      </w:r>
      <w:r w:rsidR="007063C5">
        <w:t>)</w:t>
      </w:r>
      <w:r w:rsidRPr="00D37774">
        <w:t xml:space="preserve">. Null objects in Italian and the theory of </w:t>
      </w:r>
      <w:r w:rsidRPr="00D37774">
        <w:rPr>
          <w:i/>
          <w:iCs/>
        </w:rPr>
        <w:t>pro</w:t>
      </w:r>
      <w:r w:rsidRPr="00D37774">
        <w:t xml:space="preserve">. </w:t>
      </w:r>
      <w:r w:rsidR="003D0E6F">
        <w:rPr>
          <w:i/>
          <w:iCs/>
        </w:rPr>
        <w:t>Linguistic Inquiry</w:t>
      </w:r>
      <w:r w:rsidR="003D0E6F">
        <w:t xml:space="preserve">, </w:t>
      </w:r>
      <w:r w:rsidR="003D0E6F">
        <w:rPr>
          <w:i/>
          <w:iCs/>
        </w:rPr>
        <w:t>17</w:t>
      </w:r>
      <w:r w:rsidR="003D0E6F">
        <w:t xml:space="preserve">(3), 501-557. </w:t>
      </w:r>
      <w:hyperlink r:id="rId9" w:history="1">
        <w:r w:rsidR="003D0E6F" w:rsidRPr="00995003">
          <w:rPr>
            <w:rStyle w:val="Hyperlink"/>
          </w:rPr>
          <w:t>https://www.jstor.org/stable/4178501</w:t>
        </w:r>
      </w:hyperlink>
      <w:r w:rsidR="003D0E6F">
        <w:t xml:space="preserve"> </w:t>
      </w:r>
    </w:p>
    <w:p w14:paraId="1FDA5C5B" w14:textId="6FA845FC" w:rsidR="006E5A9C" w:rsidRDefault="00581F1B" w:rsidP="00A5540C">
      <w:pPr>
        <w:ind w:left="270" w:hanging="270"/>
      </w:pPr>
      <w:proofErr w:type="spellStart"/>
      <w:r w:rsidRPr="00581F1B">
        <w:t>Sportiche</w:t>
      </w:r>
      <w:proofErr w:type="spellEnd"/>
      <w:r w:rsidRPr="00581F1B">
        <w:t xml:space="preserve">, D. </w:t>
      </w:r>
      <w:r w:rsidR="00E41A2D">
        <w:t>(</w:t>
      </w:r>
      <w:r w:rsidRPr="00581F1B">
        <w:t>1999</w:t>
      </w:r>
      <w:r w:rsidR="00E41A2D">
        <w:t>)</w:t>
      </w:r>
      <w:r w:rsidRPr="00581F1B">
        <w:t xml:space="preserve">. Pronominal clitic dependencies. In H. </w:t>
      </w:r>
      <w:r w:rsidR="00E41A2D" w:rsidRPr="00E41A2D">
        <w:t xml:space="preserve">van </w:t>
      </w:r>
      <w:proofErr w:type="spellStart"/>
      <w:r w:rsidR="00E41A2D" w:rsidRPr="00E41A2D">
        <w:t>Riemsdijk</w:t>
      </w:r>
      <w:proofErr w:type="spellEnd"/>
      <w:r w:rsidR="00E41A2D" w:rsidRPr="00E41A2D" w:rsidDel="00E41A2D">
        <w:t xml:space="preserve"> </w:t>
      </w:r>
      <w:r w:rsidR="00E41A2D">
        <w:t>(Ed</w:t>
      </w:r>
      <w:r>
        <w:t>.</w:t>
      </w:r>
      <w:r w:rsidR="00E41A2D">
        <w:t>)</w:t>
      </w:r>
      <w:r>
        <w:t xml:space="preserve">, </w:t>
      </w:r>
      <w:r w:rsidRPr="00581F1B">
        <w:rPr>
          <w:i/>
        </w:rPr>
        <w:t>Clitics in the Languages of Europe</w:t>
      </w:r>
      <w:r w:rsidR="00E41A2D">
        <w:rPr>
          <w:i/>
        </w:rPr>
        <w:t xml:space="preserve"> Vol. 5</w:t>
      </w:r>
      <w:r w:rsidRPr="00581F1B">
        <w:t xml:space="preserve"> </w:t>
      </w:r>
      <w:r w:rsidR="00E41A2D">
        <w:t>(</w:t>
      </w:r>
      <w:r w:rsidR="00840279">
        <w:t xml:space="preserve">pp. </w:t>
      </w:r>
      <w:r w:rsidRPr="00581F1B">
        <w:t>679-708</w:t>
      </w:r>
      <w:r w:rsidR="00E41A2D">
        <w:t>)</w:t>
      </w:r>
      <w:r w:rsidRPr="00581F1B">
        <w:t>. Mouton de Gruyter.</w:t>
      </w:r>
      <w:r w:rsidR="00E41A2D">
        <w:t xml:space="preserve"> </w:t>
      </w:r>
      <w:hyperlink r:id="rId10" w:history="1">
        <w:r w:rsidR="00E41A2D" w:rsidRPr="00E41A2D">
          <w:rPr>
            <w:rStyle w:val="Hyperlink"/>
          </w:rPr>
          <w:t>https://doi.org/10.1515/9783110804010.679</w:t>
        </w:r>
      </w:hyperlink>
      <w:r w:rsidR="00E41A2D">
        <w:t xml:space="preserve"> </w:t>
      </w:r>
    </w:p>
    <w:p w14:paraId="1715D6FE" w14:textId="66484AB6" w:rsidR="00537430" w:rsidRDefault="00537430" w:rsidP="00A5540C">
      <w:pPr>
        <w:ind w:left="270" w:hanging="270"/>
      </w:pPr>
      <w:proofErr w:type="spellStart"/>
      <w:r>
        <w:t>Suñer</w:t>
      </w:r>
      <w:proofErr w:type="spellEnd"/>
      <w:r>
        <w:t xml:space="preserve">, M. </w:t>
      </w:r>
      <w:r w:rsidR="00E41A2D">
        <w:t>(</w:t>
      </w:r>
      <w:r>
        <w:t>1988</w:t>
      </w:r>
      <w:r w:rsidR="00E41A2D">
        <w:t>)</w:t>
      </w:r>
      <w:r>
        <w:t xml:space="preserve">. The </w:t>
      </w:r>
      <w:r w:rsidR="001860A7">
        <w:t xml:space="preserve">role </w:t>
      </w:r>
      <w:r>
        <w:t xml:space="preserve">of </w:t>
      </w:r>
      <w:r w:rsidR="001860A7">
        <w:t xml:space="preserve">agreement </w:t>
      </w:r>
      <w:r>
        <w:t xml:space="preserve">in </w:t>
      </w:r>
      <w:r w:rsidR="001860A7">
        <w:t xml:space="preserve">clitic doubled constructions. </w:t>
      </w:r>
      <w:r>
        <w:rPr>
          <w:i/>
        </w:rPr>
        <w:t>Natural Language and Linguistic Theory</w:t>
      </w:r>
      <w:r w:rsidR="00E41A2D" w:rsidRPr="0075072F">
        <w:rPr>
          <w:iCs/>
        </w:rPr>
        <w:t>,</w:t>
      </w:r>
      <w:r>
        <w:t xml:space="preserve"> </w:t>
      </w:r>
      <w:r w:rsidRPr="0075072F">
        <w:rPr>
          <w:i/>
          <w:iCs/>
        </w:rPr>
        <w:t>6</w:t>
      </w:r>
      <w:r w:rsidR="00900411" w:rsidRPr="0075072F">
        <w:t xml:space="preserve">, </w:t>
      </w:r>
      <w:r>
        <w:t>391-434.</w:t>
      </w:r>
      <w:r w:rsidR="00900411">
        <w:t xml:space="preserve"> </w:t>
      </w:r>
      <w:hyperlink r:id="rId11" w:history="1">
        <w:r w:rsidR="00900411" w:rsidRPr="00900411">
          <w:rPr>
            <w:rStyle w:val="Hyperlink"/>
          </w:rPr>
          <w:t>https://doi.org/10.1007/BF00133904</w:t>
        </w:r>
      </w:hyperlink>
      <w:r w:rsidR="00900411">
        <w:t xml:space="preserve"> </w:t>
      </w:r>
    </w:p>
    <w:p w14:paraId="3BE59023" w14:textId="77777777" w:rsidR="006E5A9C" w:rsidRPr="0075072F" w:rsidRDefault="00D5325F" w:rsidP="00D5325F">
      <w:pPr>
        <w:pStyle w:val="ListParagraph"/>
        <w:numPr>
          <w:ilvl w:val="0"/>
          <w:numId w:val="4"/>
        </w:numPr>
        <w:rPr>
          <w:b/>
        </w:rPr>
      </w:pPr>
      <w:r w:rsidRPr="0075072F">
        <w:rPr>
          <w:b/>
        </w:rPr>
        <w:lastRenderedPageBreak/>
        <w:t xml:space="preserve">Clausal structure and movement (verb movement and tense, </w:t>
      </w:r>
      <w:r w:rsidRPr="0075072F">
        <w:rPr>
          <w:b/>
          <w:i/>
        </w:rPr>
        <w:t>wh</w:t>
      </w:r>
      <w:r w:rsidRPr="0075072F">
        <w:rPr>
          <w:b/>
        </w:rPr>
        <w:t>-movement, topicalization and focalization, the position of subjects).</w:t>
      </w:r>
    </w:p>
    <w:p w14:paraId="70D75B97" w14:textId="014CF055" w:rsidR="00FC60F6" w:rsidRPr="009C2D78" w:rsidRDefault="00FC60F6" w:rsidP="00FC60F6">
      <w:pPr>
        <w:ind w:left="270" w:hanging="270"/>
      </w:pPr>
      <w:proofErr w:type="spellStart"/>
      <w:r w:rsidRPr="00FC60F6">
        <w:rPr>
          <w:rFonts w:eastAsia="Calibri"/>
        </w:rPr>
        <w:t>Ordónez</w:t>
      </w:r>
      <w:proofErr w:type="spellEnd"/>
      <w:r w:rsidRPr="00FC60F6">
        <w:rPr>
          <w:rFonts w:eastAsia="Calibri"/>
        </w:rPr>
        <w:t>, F</w:t>
      </w:r>
      <w:r w:rsidR="00900411">
        <w:rPr>
          <w:rFonts w:eastAsia="Calibri"/>
        </w:rPr>
        <w:t>.</w:t>
      </w:r>
      <w:r w:rsidR="00A5540C">
        <w:rPr>
          <w:rFonts w:eastAsia="Calibri"/>
        </w:rPr>
        <w:t>,</w:t>
      </w:r>
      <w:r w:rsidRPr="00FC60F6">
        <w:rPr>
          <w:rFonts w:eastAsia="Calibri"/>
        </w:rPr>
        <w:t xml:space="preserve"> &amp; Treviño</w:t>
      </w:r>
      <w:r w:rsidR="00900411">
        <w:rPr>
          <w:rFonts w:eastAsia="Calibri"/>
        </w:rPr>
        <w:t>, E</w:t>
      </w:r>
      <w:r w:rsidRPr="00FC60F6">
        <w:rPr>
          <w:rFonts w:eastAsia="Calibri"/>
        </w:rPr>
        <w:t xml:space="preserve">. </w:t>
      </w:r>
      <w:r w:rsidR="00900411">
        <w:rPr>
          <w:rFonts w:eastAsia="Calibri"/>
        </w:rPr>
        <w:t>(</w:t>
      </w:r>
      <w:r w:rsidRPr="00FC60F6">
        <w:rPr>
          <w:rFonts w:eastAsia="Calibri"/>
        </w:rPr>
        <w:t>1999</w:t>
      </w:r>
      <w:r w:rsidR="00900411">
        <w:rPr>
          <w:rFonts w:eastAsia="Calibri"/>
        </w:rPr>
        <w:t>)</w:t>
      </w:r>
      <w:r w:rsidRPr="00FC60F6">
        <w:rPr>
          <w:rFonts w:eastAsia="Calibri"/>
        </w:rPr>
        <w:t xml:space="preserve">. Left-dislocated subjects and the pro-drop parameter: A case study of Spanish. </w:t>
      </w:r>
      <w:r w:rsidRPr="00FC60F6">
        <w:rPr>
          <w:rFonts w:eastAsia="Calibri"/>
          <w:i/>
        </w:rPr>
        <w:t>Lingua</w:t>
      </w:r>
      <w:r w:rsidR="00900411">
        <w:rPr>
          <w:rFonts w:eastAsia="Calibri"/>
          <w:i/>
        </w:rPr>
        <w:t>, 107</w:t>
      </w:r>
      <w:r w:rsidR="00900411">
        <w:rPr>
          <w:rFonts w:eastAsia="Calibri"/>
          <w:iCs/>
        </w:rPr>
        <w:t>(1-2),</w:t>
      </w:r>
      <w:r w:rsidRPr="00FC60F6">
        <w:rPr>
          <w:rFonts w:eastAsia="Calibri"/>
        </w:rPr>
        <w:t xml:space="preserve"> 39-68.</w:t>
      </w:r>
      <w:r w:rsidR="00900411">
        <w:rPr>
          <w:rFonts w:eastAsia="Calibri"/>
        </w:rPr>
        <w:t xml:space="preserve"> </w:t>
      </w:r>
      <w:hyperlink r:id="rId12" w:tgtFrame="_blank" w:tooltip="Persistent link using digital object identifier" w:history="1">
        <w:r w:rsidR="00900411" w:rsidRPr="00900411">
          <w:rPr>
            <w:rStyle w:val="Hyperlink"/>
            <w:rFonts w:eastAsia="Calibri"/>
          </w:rPr>
          <w:t>https://doi.org/10.1016/S0024-3841(98)00020-5</w:t>
        </w:r>
      </w:hyperlink>
      <w:r w:rsidR="00900411">
        <w:rPr>
          <w:rFonts w:eastAsia="Calibri"/>
        </w:rPr>
        <w:t xml:space="preserve"> </w:t>
      </w:r>
    </w:p>
    <w:p w14:paraId="10E197A2" w14:textId="60E279C6" w:rsidR="00D5325F" w:rsidRDefault="00C77B58" w:rsidP="005013EA">
      <w:pPr>
        <w:ind w:left="270" w:hanging="270"/>
      </w:pPr>
      <w:r w:rsidRPr="00C77B58">
        <w:t xml:space="preserve">Pollock, </w:t>
      </w:r>
      <w:r w:rsidR="00900411" w:rsidRPr="00C77B58">
        <w:t>J</w:t>
      </w:r>
      <w:r w:rsidR="00900411">
        <w:t>.</w:t>
      </w:r>
      <w:r w:rsidRPr="00C77B58">
        <w:t xml:space="preserve">-Y. </w:t>
      </w:r>
      <w:r w:rsidR="00900411">
        <w:t>(</w:t>
      </w:r>
      <w:r>
        <w:t>1989</w:t>
      </w:r>
      <w:r w:rsidR="00900411">
        <w:t>)</w:t>
      </w:r>
      <w:r>
        <w:t xml:space="preserve">. Verb movement, Universal Grammar, and the structure of IP. </w:t>
      </w:r>
      <w:r>
        <w:rPr>
          <w:i/>
        </w:rPr>
        <w:t>Linguistics Inquiry</w:t>
      </w:r>
      <w:r w:rsidR="00900411" w:rsidRPr="0075072F">
        <w:rPr>
          <w:iCs/>
        </w:rPr>
        <w:t>,</w:t>
      </w:r>
      <w:r>
        <w:rPr>
          <w:i/>
        </w:rPr>
        <w:t xml:space="preserve"> </w:t>
      </w:r>
      <w:r w:rsidR="005013EA" w:rsidRPr="0075072F">
        <w:rPr>
          <w:i/>
          <w:iCs/>
        </w:rPr>
        <w:t>20</w:t>
      </w:r>
      <w:r w:rsidR="005013EA">
        <w:t>(3</w:t>
      </w:r>
      <w:r w:rsidR="00900411">
        <w:t xml:space="preserve">), </w:t>
      </w:r>
      <w:r w:rsidR="005013EA">
        <w:t>365-424.</w:t>
      </w:r>
      <w:r w:rsidR="00900411">
        <w:t xml:space="preserve"> </w:t>
      </w:r>
      <w:hyperlink r:id="rId13" w:history="1">
        <w:r w:rsidR="00900411" w:rsidRPr="00995003">
          <w:rPr>
            <w:rStyle w:val="Hyperlink"/>
          </w:rPr>
          <w:t>https://www.jstor.org/stable/4178634</w:t>
        </w:r>
      </w:hyperlink>
      <w:r w:rsidR="00900411">
        <w:t xml:space="preserve"> </w:t>
      </w:r>
    </w:p>
    <w:p w14:paraId="6E8BE32A" w14:textId="0F05F425" w:rsidR="00FC60F6" w:rsidRDefault="00FC60F6" w:rsidP="00FC60F6">
      <w:pPr>
        <w:ind w:left="432" w:hanging="432"/>
        <w:rPr>
          <w:rFonts w:eastAsia="Calibri"/>
        </w:rPr>
      </w:pPr>
      <w:r w:rsidRPr="00D37774">
        <w:rPr>
          <w:rFonts w:eastAsia="Calibri"/>
        </w:rPr>
        <w:t>Rizzi, L</w:t>
      </w:r>
      <w:r>
        <w:rPr>
          <w:rFonts w:eastAsia="Calibri"/>
        </w:rPr>
        <w:t>.</w:t>
      </w:r>
      <w:r w:rsidRPr="00D37774">
        <w:rPr>
          <w:rFonts w:eastAsia="Calibri"/>
        </w:rPr>
        <w:t xml:space="preserve"> </w:t>
      </w:r>
      <w:r w:rsidR="003F7947">
        <w:rPr>
          <w:rFonts w:eastAsia="Calibri"/>
        </w:rPr>
        <w:t>(</w:t>
      </w:r>
      <w:r w:rsidRPr="00D37774">
        <w:rPr>
          <w:rFonts w:eastAsia="Calibri"/>
        </w:rPr>
        <w:t>1997</w:t>
      </w:r>
      <w:r w:rsidR="003F7947">
        <w:rPr>
          <w:rFonts w:eastAsia="Calibri"/>
        </w:rPr>
        <w:t>)</w:t>
      </w:r>
      <w:r w:rsidRPr="00D37774">
        <w:rPr>
          <w:rFonts w:eastAsia="Calibri"/>
        </w:rPr>
        <w:t xml:space="preserve">. The fine structure of the left periphery. </w:t>
      </w:r>
      <w:r>
        <w:rPr>
          <w:rFonts w:eastAsia="Calibri"/>
        </w:rPr>
        <w:t xml:space="preserve">In </w:t>
      </w:r>
      <w:r w:rsidR="003F7947">
        <w:rPr>
          <w:rFonts w:eastAsia="Calibri"/>
        </w:rPr>
        <w:t xml:space="preserve">L. </w:t>
      </w:r>
      <w:proofErr w:type="spellStart"/>
      <w:r>
        <w:rPr>
          <w:rFonts w:eastAsia="Calibri"/>
        </w:rPr>
        <w:t>Haegeman</w:t>
      </w:r>
      <w:proofErr w:type="spellEnd"/>
      <w:r>
        <w:rPr>
          <w:rFonts w:eastAsia="Calibri"/>
        </w:rPr>
        <w:t xml:space="preserve"> </w:t>
      </w:r>
      <w:r w:rsidR="003F7947">
        <w:rPr>
          <w:rFonts w:eastAsia="Calibri"/>
        </w:rPr>
        <w:t>(Ed.</w:t>
      </w:r>
      <w:r w:rsidR="003F7947" w:rsidRPr="0075072F">
        <w:rPr>
          <w:rFonts w:eastAsia="Calibri"/>
        </w:rPr>
        <w:t>),</w:t>
      </w:r>
      <w:r>
        <w:rPr>
          <w:rFonts w:eastAsia="Calibri"/>
        </w:rPr>
        <w:t xml:space="preserve"> </w:t>
      </w:r>
      <w:r w:rsidRPr="00D37774">
        <w:rPr>
          <w:rFonts w:eastAsia="Calibri"/>
          <w:i/>
        </w:rPr>
        <w:t>Elements of Grammar</w:t>
      </w:r>
      <w:r>
        <w:rPr>
          <w:rFonts w:eastAsia="Calibri"/>
        </w:rPr>
        <w:t xml:space="preserve"> </w:t>
      </w:r>
      <w:r w:rsidR="003F7947">
        <w:rPr>
          <w:rFonts w:eastAsia="Calibri"/>
        </w:rPr>
        <w:t>(</w:t>
      </w:r>
      <w:r w:rsidR="00840279">
        <w:rPr>
          <w:rFonts w:eastAsia="Calibri"/>
        </w:rPr>
        <w:t xml:space="preserve">pp. </w:t>
      </w:r>
      <w:r w:rsidRPr="00D37774">
        <w:rPr>
          <w:rFonts w:eastAsia="Calibri"/>
        </w:rPr>
        <w:t>281-337</w:t>
      </w:r>
      <w:r w:rsidR="003F7947">
        <w:rPr>
          <w:rFonts w:eastAsia="Calibri"/>
        </w:rPr>
        <w:t>)</w:t>
      </w:r>
      <w:r w:rsidRPr="00D37774">
        <w:rPr>
          <w:rFonts w:eastAsia="Calibri"/>
        </w:rPr>
        <w:t>. Kluwer.</w:t>
      </w:r>
      <w:r w:rsidR="003F7947">
        <w:rPr>
          <w:rFonts w:eastAsia="Calibri"/>
        </w:rPr>
        <w:t xml:space="preserve"> </w:t>
      </w:r>
      <w:hyperlink r:id="rId14" w:history="1">
        <w:r w:rsidR="003F7947" w:rsidRPr="00995003">
          <w:rPr>
            <w:rStyle w:val="Hyperlink"/>
            <w:rFonts w:eastAsia="Calibri"/>
          </w:rPr>
          <w:t>https://doi.org/10.1007/978-94-011-5420-8_7</w:t>
        </w:r>
      </w:hyperlink>
      <w:r w:rsidR="003F7947">
        <w:rPr>
          <w:rFonts w:eastAsia="Calibri"/>
        </w:rPr>
        <w:t xml:space="preserve"> </w:t>
      </w:r>
    </w:p>
    <w:p w14:paraId="1A4ADD50" w14:textId="0701AA08" w:rsidR="002E467C" w:rsidRPr="0075072F" w:rsidRDefault="003C65E9" w:rsidP="003C65E9">
      <w:pPr>
        <w:pStyle w:val="ListParagraph"/>
        <w:numPr>
          <w:ilvl w:val="0"/>
          <w:numId w:val="4"/>
        </w:numPr>
        <w:rPr>
          <w:b/>
        </w:rPr>
      </w:pPr>
      <w:r w:rsidRPr="0075072F">
        <w:rPr>
          <w:b/>
        </w:rPr>
        <w:t>Complementation and binding</w:t>
      </w:r>
      <w:r w:rsidR="002E467C" w:rsidRPr="0075072F">
        <w:rPr>
          <w:b/>
        </w:rPr>
        <w:t>.</w:t>
      </w:r>
    </w:p>
    <w:p w14:paraId="0153D9F9" w14:textId="7FACA359" w:rsidR="0083654A" w:rsidRPr="0083654A" w:rsidRDefault="0083654A" w:rsidP="00EB0D5C">
      <w:pPr>
        <w:ind w:left="432" w:hanging="432"/>
        <w:rPr>
          <w:rFonts w:eastAsia="Calibri"/>
        </w:rPr>
      </w:pPr>
      <w:r w:rsidRPr="0083654A">
        <w:rPr>
          <w:rFonts w:eastAsia="Calibri"/>
          <w:lang w:val="es-ES_tradnl"/>
        </w:rPr>
        <w:t xml:space="preserve">Demonte, </w:t>
      </w:r>
      <w:r w:rsidR="003F7947" w:rsidRPr="0083654A">
        <w:rPr>
          <w:rFonts w:eastAsia="Calibri"/>
          <w:lang w:val="es-ES_tradnl"/>
        </w:rPr>
        <w:t>V</w:t>
      </w:r>
      <w:r w:rsidR="003F7947">
        <w:rPr>
          <w:rFonts w:eastAsia="Calibri"/>
          <w:lang w:val="es-ES_tradnl"/>
        </w:rPr>
        <w:t>.</w:t>
      </w:r>
      <w:r w:rsidR="00A5540C">
        <w:rPr>
          <w:rFonts w:eastAsia="Calibri"/>
          <w:lang w:val="es-ES_tradnl"/>
        </w:rPr>
        <w:t>,</w:t>
      </w:r>
      <w:r w:rsidR="003F7947" w:rsidRPr="0083654A">
        <w:rPr>
          <w:rFonts w:eastAsia="Calibri"/>
          <w:lang w:val="es-ES_tradnl"/>
        </w:rPr>
        <w:t xml:space="preserve"> </w:t>
      </w:r>
      <w:r w:rsidRPr="0083654A">
        <w:rPr>
          <w:rFonts w:eastAsia="Calibri"/>
          <w:lang w:val="es-ES_tradnl"/>
        </w:rPr>
        <w:t>&amp; Fernández Soriano</w:t>
      </w:r>
      <w:r w:rsidR="003F7947">
        <w:rPr>
          <w:rFonts w:eastAsia="Calibri"/>
          <w:lang w:val="es-ES_tradnl"/>
        </w:rPr>
        <w:t>, O</w:t>
      </w:r>
      <w:r w:rsidRPr="0083654A">
        <w:rPr>
          <w:rFonts w:eastAsia="Calibri"/>
          <w:lang w:val="es-ES_tradnl"/>
        </w:rPr>
        <w:t>.</w:t>
      </w:r>
      <w:r>
        <w:rPr>
          <w:rFonts w:eastAsia="Calibri"/>
          <w:lang w:val="es-ES_tradnl"/>
        </w:rPr>
        <w:t xml:space="preserve"> </w:t>
      </w:r>
      <w:r w:rsidR="003F7947">
        <w:rPr>
          <w:rFonts w:eastAsia="Calibri"/>
          <w:lang w:val="es-ES_tradnl"/>
        </w:rPr>
        <w:t>(</w:t>
      </w:r>
      <w:r w:rsidRPr="0075072F">
        <w:rPr>
          <w:rFonts w:eastAsia="Calibri"/>
          <w:lang w:val="es-ES"/>
        </w:rPr>
        <w:t>2009</w:t>
      </w:r>
      <w:r w:rsidR="003F7947">
        <w:rPr>
          <w:rFonts w:eastAsia="Calibri"/>
          <w:lang w:val="es-ES"/>
        </w:rPr>
        <w:t>)</w:t>
      </w:r>
      <w:r w:rsidRPr="0075072F">
        <w:rPr>
          <w:rFonts w:eastAsia="Calibri"/>
          <w:lang w:val="es-ES"/>
        </w:rPr>
        <w:t xml:space="preserve">. </w:t>
      </w:r>
      <w:r w:rsidRPr="0083654A">
        <w:rPr>
          <w:rFonts w:eastAsia="Calibri"/>
        </w:rPr>
        <w:t xml:space="preserve">Force and </w:t>
      </w:r>
      <w:r w:rsidR="003F7947">
        <w:rPr>
          <w:rFonts w:eastAsia="Calibri"/>
        </w:rPr>
        <w:t>f</w:t>
      </w:r>
      <w:r w:rsidR="003F7947" w:rsidRPr="0083654A">
        <w:rPr>
          <w:rFonts w:eastAsia="Calibri"/>
        </w:rPr>
        <w:t xml:space="preserve">initeness </w:t>
      </w:r>
      <w:r w:rsidR="003F7947">
        <w:rPr>
          <w:rFonts w:eastAsia="Calibri"/>
        </w:rPr>
        <w:t>in the Spanish complementizer s</w:t>
      </w:r>
      <w:r w:rsidR="003F7947" w:rsidRPr="0083654A">
        <w:rPr>
          <w:rFonts w:eastAsia="Calibri"/>
        </w:rPr>
        <w:t>ystem</w:t>
      </w:r>
      <w:r w:rsidRPr="0083654A">
        <w:rPr>
          <w:rFonts w:eastAsia="Calibri"/>
        </w:rPr>
        <w:t>.</w:t>
      </w:r>
      <w:r>
        <w:rPr>
          <w:rFonts w:eastAsia="Calibri"/>
        </w:rPr>
        <w:t xml:space="preserve"> </w:t>
      </w:r>
      <w:r>
        <w:rPr>
          <w:rFonts w:eastAsia="Calibri"/>
          <w:i/>
        </w:rPr>
        <w:t>Probus</w:t>
      </w:r>
      <w:r w:rsidR="003F7947">
        <w:rPr>
          <w:rFonts w:eastAsia="Calibri"/>
          <w:iCs/>
        </w:rPr>
        <w:t>,</w:t>
      </w:r>
      <w:r>
        <w:rPr>
          <w:rFonts w:eastAsia="Calibri"/>
          <w:i/>
        </w:rPr>
        <w:t xml:space="preserve"> </w:t>
      </w:r>
      <w:r w:rsidRPr="0075072F">
        <w:rPr>
          <w:rFonts w:eastAsia="Calibri"/>
          <w:i/>
          <w:iCs/>
        </w:rPr>
        <w:t>21</w:t>
      </w:r>
      <w:r w:rsidR="003F7947">
        <w:rPr>
          <w:rFonts w:eastAsia="Calibri"/>
        </w:rPr>
        <w:t xml:space="preserve">(1), </w:t>
      </w:r>
      <w:r>
        <w:rPr>
          <w:rFonts w:eastAsia="Calibri"/>
        </w:rPr>
        <w:t>23-49.</w:t>
      </w:r>
      <w:r w:rsidRPr="0083654A">
        <w:rPr>
          <w:rFonts w:eastAsia="Calibri"/>
        </w:rPr>
        <w:t xml:space="preserve"> </w:t>
      </w:r>
      <w:hyperlink r:id="rId15" w:history="1">
        <w:r w:rsidR="003F7947" w:rsidRPr="003F7947">
          <w:rPr>
            <w:rStyle w:val="Hyperlink"/>
            <w:rFonts w:eastAsia="Calibri"/>
          </w:rPr>
          <w:t>https://doi.org/10.1515/prbs.2009.002</w:t>
        </w:r>
      </w:hyperlink>
    </w:p>
    <w:p w14:paraId="0EB85D32" w14:textId="7F31B530" w:rsidR="00EB0D5C" w:rsidRDefault="00EB0D5C" w:rsidP="00EB0D5C">
      <w:pPr>
        <w:ind w:left="432" w:hanging="432"/>
        <w:rPr>
          <w:rFonts w:eastAsia="Calibri"/>
        </w:rPr>
      </w:pPr>
      <w:r w:rsidRPr="00D37774">
        <w:rPr>
          <w:rFonts w:eastAsia="Calibri"/>
        </w:rPr>
        <w:t>Rizzi, L</w:t>
      </w:r>
      <w:r>
        <w:rPr>
          <w:rFonts w:eastAsia="Calibri"/>
        </w:rPr>
        <w:t>.</w:t>
      </w:r>
      <w:r w:rsidRPr="00D37774">
        <w:rPr>
          <w:rFonts w:eastAsia="Calibri"/>
        </w:rPr>
        <w:t xml:space="preserve"> </w:t>
      </w:r>
      <w:r w:rsidR="003F7947">
        <w:rPr>
          <w:rFonts w:eastAsia="Calibri"/>
        </w:rPr>
        <w:t>(</w:t>
      </w:r>
      <w:r w:rsidRPr="00D37774">
        <w:rPr>
          <w:rFonts w:eastAsia="Calibri"/>
        </w:rPr>
        <w:t>19</w:t>
      </w:r>
      <w:r>
        <w:rPr>
          <w:rFonts w:eastAsia="Calibri"/>
        </w:rPr>
        <w:t>86</w:t>
      </w:r>
      <w:r w:rsidR="003F7947">
        <w:rPr>
          <w:rFonts w:eastAsia="Calibri"/>
        </w:rPr>
        <w:t>)</w:t>
      </w:r>
      <w:r w:rsidRPr="00D37774">
        <w:rPr>
          <w:rFonts w:eastAsia="Calibri"/>
        </w:rPr>
        <w:t xml:space="preserve">. </w:t>
      </w:r>
      <w:r>
        <w:rPr>
          <w:rFonts w:eastAsia="Calibri"/>
        </w:rPr>
        <w:t xml:space="preserve">On </w:t>
      </w:r>
      <w:r w:rsidR="00840279">
        <w:rPr>
          <w:rFonts w:eastAsia="Calibri"/>
        </w:rPr>
        <w:t>chain formation</w:t>
      </w:r>
      <w:r w:rsidRPr="00D37774">
        <w:rPr>
          <w:rFonts w:eastAsia="Calibri"/>
        </w:rPr>
        <w:t xml:space="preserve">. </w:t>
      </w:r>
      <w:r>
        <w:rPr>
          <w:rFonts w:eastAsia="Calibri"/>
        </w:rPr>
        <w:t xml:space="preserve">In </w:t>
      </w:r>
      <w:r w:rsidR="00840279">
        <w:rPr>
          <w:rFonts w:eastAsia="Calibri"/>
        </w:rPr>
        <w:t xml:space="preserve">H. </w:t>
      </w:r>
      <w:r>
        <w:rPr>
          <w:rFonts w:eastAsia="Calibri"/>
        </w:rPr>
        <w:t xml:space="preserve">Borer </w:t>
      </w:r>
      <w:r w:rsidR="00840279">
        <w:rPr>
          <w:rFonts w:eastAsia="Calibri"/>
        </w:rPr>
        <w:t>(Ed</w:t>
      </w:r>
      <w:r>
        <w:rPr>
          <w:rFonts w:eastAsia="Calibri"/>
        </w:rPr>
        <w:t>.</w:t>
      </w:r>
      <w:r w:rsidR="00840279">
        <w:rPr>
          <w:rFonts w:eastAsia="Calibri"/>
        </w:rPr>
        <w:t>)</w:t>
      </w:r>
      <w:r>
        <w:rPr>
          <w:rFonts w:eastAsia="Calibri"/>
        </w:rPr>
        <w:t xml:space="preserve">, </w:t>
      </w:r>
      <w:r>
        <w:rPr>
          <w:rFonts w:eastAsia="Calibri"/>
          <w:i/>
        </w:rPr>
        <w:t>The Syntax of Pronominal Clitics</w:t>
      </w:r>
      <w:r>
        <w:rPr>
          <w:rFonts w:eastAsia="Calibri"/>
        </w:rPr>
        <w:t xml:space="preserve"> </w:t>
      </w:r>
      <w:r w:rsidR="00840279">
        <w:rPr>
          <w:rFonts w:eastAsia="Calibri"/>
        </w:rPr>
        <w:t xml:space="preserve">(pp. </w:t>
      </w:r>
      <w:r w:rsidR="00E23708">
        <w:rPr>
          <w:rFonts w:eastAsia="Calibri"/>
        </w:rPr>
        <w:t>65</w:t>
      </w:r>
      <w:r w:rsidRPr="00D37774">
        <w:rPr>
          <w:rFonts w:eastAsia="Calibri"/>
        </w:rPr>
        <w:t>-</w:t>
      </w:r>
      <w:r w:rsidR="00E23708">
        <w:rPr>
          <w:rFonts w:eastAsia="Calibri"/>
        </w:rPr>
        <w:t>95</w:t>
      </w:r>
      <w:r w:rsidR="00840279">
        <w:rPr>
          <w:rFonts w:eastAsia="Calibri"/>
        </w:rPr>
        <w:t>)</w:t>
      </w:r>
      <w:r w:rsidRPr="00D37774">
        <w:rPr>
          <w:rFonts w:eastAsia="Calibri"/>
        </w:rPr>
        <w:t xml:space="preserve">. </w:t>
      </w:r>
      <w:r>
        <w:rPr>
          <w:rFonts w:eastAsia="Calibri"/>
        </w:rPr>
        <w:t>Academic Press</w:t>
      </w:r>
      <w:r w:rsidRPr="00D37774">
        <w:rPr>
          <w:rFonts w:eastAsia="Calibri"/>
        </w:rPr>
        <w:t>.</w:t>
      </w:r>
      <w:r w:rsidR="00840279">
        <w:rPr>
          <w:rFonts w:eastAsia="Calibri"/>
        </w:rPr>
        <w:t xml:space="preserve"> </w:t>
      </w:r>
      <w:hyperlink r:id="rId16" w:tgtFrame="_blank" w:history="1">
        <w:r w:rsidR="00840279" w:rsidRPr="00840279">
          <w:rPr>
            <w:rStyle w:val="Hyperlink"/>
            <w:rFonts w:eastAsia="Calibri"/>
          </w:rPr>
          <w:t>https://doi.org/10.1163/9789004373150_005</w:t>
        </w:r>
      </w:hyperlink>
    </w:p>
    <w:p w14:paraId="409F0FE1" w14:textId="541592C7" w:rsidR="00AD55CD" w:rsidRDefault="00AD55CD" w:rsidP="00AD55CD">
      <w:pPr>
        <w:pStyle w:val="Heading1"/>
        <w:numPr>
          <w:ilvl w:val="0"/>
          <w:numId w:val="1"/>
        </w:numPr>
      </w:pPr>
      <w:r>
        <w:t>History of the Spanish Language:</w:t>
      </w:r>
    </w:p>
    <w:p w14:paraId="3130FFDC" w14:textId="74C34551" w:rsidR="00AD55CD" w:rsidRDefault="00AD55CD" w:rsidP="00AD55CD">
      <w:pPr>
        <w:spacing w:after="0"/>
      </w:pPr>
      <w:r>
        <w:t xml:space="preserve">This M.A. section of the comprehensive exam in </w:t>
      </w:r>
      <w:r w:rsidR="00EB6302">
        <w:t xml:space="preserve">the history of the Spanish language </w:t>
      </w:r>
      <w:r>
        <w:t xml:space="preserve">examines the candidate's ability to </w:t>
      </w:r>
      <w:r w:rsidR="00EB6302">
        <w:t>explain and account for phonological, morphological</w:t>
      </w:r>
      <w:r w:rsidR="008402CE">
        <w:t>, syntactic,</w:t>
      </w:r>
      <w:r w:rsidR="00EB6302">
        <w:t xml:space="preserve"> and lexical development of Classical Latin </w:t>
      </w:r>
      <w:r w:rsidR="008402CE">
        <w:t xml:space="preserve">into </w:t>
      </w:r>
      <w:r w:rsidR="00EB6302">
        <w:t>modern Spanish</w:t>
      </w:r>
      <w:r>
        <w:t xml:space="preserve">. The candidate should have some familiarity with basic concepts of </w:t>
      </w:r>
      <w:r w:rsidR="00EB6302">
        <w:t>phonetics and morphology</w:t>
      </w:r>
      <w:r>
        <w:t xml:space="preserve">. S/he is expected to be familiar with the general </w:t>
      </w:r>
      <w:r w:rsidR="00EB6302">
        <w:t xml:space="preserve">development and processes that words have undergone from Latin to modern </w:t>
      </w:r>
      <w:r>
        <w:t>Spanish. The relevant course in the Department of Modern Languages and Literatures is SPN</w:t>
      </w:r>
      <w:r w:rsidR="00EB6302">
        <w:t>5845</w:t>
      </w:r>
      <w:r>
        <w:t>.</w:t>
      </w:r>
    </w:p>
    <w:p w14:paraId="50CA59F7" w14:textId="77777777" w:rsidR="00AD55CD" w:rsidRDefault="00AD55CD" w:rsidP="00AD55CD">
      <w:pPr>
        <w:pStyle w:val="Heading2"/>
        <w:numPr>
          <w:ilvl w:val="0"/>
          <w:numId w:val="7"/>
        </w:numPr>
      </w:pPr>
      <w:r>
        <w:t xml:space="preserve">Basic foundational works: </w:t>
      </w:r>
    </w:p>
    <w:p w14:paraId="7DEA35B7" w14:textId="22D64652" w:rsidR="00AD55CD" w:rsidRPr="00AD48CA" w:rsidRDefault="00AD55CD" w:rsidP="00AD55CD">
      <w:r>
        <w:t>The relevant topics must be developed from the following foundational readings.</w:t>
      </w:r>
    </w:p>
    <w:p w14:paraId="68F5CB9B" w14:textId="1F55FF1D" w:rsidR="00EB6302" w:rsidRPr="00795CFF" w:rsidRDefault="00EB6302" w:rsidP="001860A7">
      <w:pPr>
        <w:tabs>
          <w:tab w:val="left" w:pos="270"/>
        </w:tabs>
        <w:ind w:left="270" w:hanging="270"/>
        <w:rPr>
          <w:lang w:val="es-ES"/>
        </w:rPr>
      </w:pPr>
      <w:r w:rsidRPr="00EB6302">
        <w:t xml:space="preserve">Penny, R. </w:t>
      </w:r>
      <w:r w:rsidR="001752F1">
        <w:t>(</w:t>
      </w:r>
      <w:r w:rsidRPr="00EB6302">
        <w:t>2002</w:t>
      </w:r>
      <w:r w:rsidR="001752F1">
        <w:t>)</w:t>
      </w:r>
      <w:r w:rsidRPr="00EB6302">
        <w:t xml:space="preserve">. </w:t>
      </w:r>
      <w:r w:rsidRPr="00EB6302">
        <w:rPr>
          <w:i/>
          <w:iCs/>
        </w:rPr>
        <w:t xml:space="preserve">A </w:t>
      </w:r>
      <w:r w:rsidR="001752F1">
        <w:rPr>
          <w:i/>
          <w:iCs/>
        </w:rPr>
        <w:t>h</w:t>
      </w:r>
      <w:r w:rsidR="001752F1" w:rsidRPr="00EB6302">
        <w:rPr>
          <w:i/>
          <w:iCs/>
        </w:rPr>
        <w:t xml:space="preserve">istory </w:t>
      </w:r>
      <w:r w:rsidRPr="00EB6302">
        <w:rPr>
          <w:i/>
          <w:iCs/>
        </w:rPr>
        <w:t xml:space="preserve">of the Spanish </w:t>
      </w:r>
      <w:r w:rsidR="001752F1">
        <w:rPr>
          <w:i/>
          <w:iCs/>
        </w:rPr>
        <w:t>l</w:t>
      </w:r>
      <w:r w:rsidR="001752F1" w:rsidRPr="00EB6302">
        <w:rPr>
          <w:i/>
          <w:iCs/>
        </w:rPr>
        <w:t>anguage</w:t>
      </w:r>
      <w:r w:rsidRPr="00EB6302">
        <w:t xml:space="preserve"> </w:t>
      </w:r>
      <w:r w:rsidR="001752F1">
        <w:t>(</w:t>
      </w:r>
      <w:r w:rsidRPr="00EB6302">
        <w:t>2nd edition</w:t>
      </w:r>
      <w:r w:rsidR="001752F1">
        <w:t>)</w:t>
      </w:r>
      <w:r w:rsidRPr="00EB6302">
        <w:t xml:space="preserve">. </w:t>
      </w:r>
      <w:r w:rsidRPr="00795CFF">
        <w:rPr>
          <w:lang w:val="es-ES"/>
        </w:rPr>
        <w:t xml:space="preserve">Cambridge </w:t>
      </w:r>
      <w:proofErr w:type="spellStart"/>
      <w:r w:rsidRPr="00795CFF">
        <w:rPr>
          <w:lang w:val="es-ES"/>
        </w:rPr>
        <w:t>University</w:t>
      </w:r>
      <w:proofErr w:type="spellEnd"/>
      <w:r w:rsidRPr="00795CFF">
        <w:rPr>
          <w:lang w:val="es-ES"/>
        </w:rPr>
        <w:t xml:space="preserve"> Press.</w:t>
      </w:r>
    </w:p>
    <w:p w14:paraId="541D70F8" w14:textId="1D038F90" w:rsidR="00AD55CD" w:rsidRPr="001860A7" w:rsidRDefault="008E5E1A" w:rsidP="001860A7">
      <w:pPr>
        <w:tabs>
          <w:tab w:val="left" w:pos="270"/>
        </w:tabs>
        <w:ind w:left="270" w:hanging="270"/>
        <w:rPr>
          <w:lang w:val="es-ES_tradnl"/>
        </w:rPr>
      </w:pPr>
      <w:r w:rsidRPr="00A5540C">
        <w:t>Resnick</w:t>
      </w:r>
      <w:r w:rsidR="00AD55CD" w:rsidRPr="00A5540C">
        <w:t xml:space="preserve">, </w:t>
      </w:r>
      <w:r w:rsidR="001752F1" w:rsidRPr="00A5540C">
        <w:t xml:space="preserve">M. </w:t>
      </w:r>
      <w:r w:rsidRPr="00A5540C">
        <w:t>C.</w:t>
      </w:r>
      <w:r w:rsidR="00A5540C" w:rsidRPr="00A5540C">
        <w:t>,</w:t>
      </w:r>
      <w:r w:rsidRPr="00A5540C">
        <w:t xml:space="preserve"> &amp; Hammond</w:t>
      </w:r>
      <w:r w:rsidR="001752F1" w:rsidRPr="00A5540C">
        <w:t>, R. M</w:t>
      </w:r>
      <w:r w:rsidR="00AD55CD" w:rsidRPr="00A5540C">
        <w:t xml:space="preserve">. </w:t>
      </w:r>
      <w:r w:rsidR="001752F1" w:rsidRPr="00A5540C">
        <w:t>(2011)</w:t>
      </w:r>
      <w:r w:rsidR="00AD55CD" w:rsidRPr="00A5540C">
        <w:t xml:space="preserve">. </w:t>
      </w:r>
      <w:r w:rsidRPr="008E5E1A">
        <w:rPr>
          <w:i/>
          <w:lang w:val="es-ES_tradnl"/>
        </w:rPr>
        <w:t>Introducción a la historia de la lengua española</w:t>
      </w:r>
      <w:r>
        <w:rPr>
          <w:lang w:val="es-ES_tradnl"/>
        </w:rPr>
        <w:t xml:space="preserve"> </w:t>
      </w:r>
      <w:r w:rsidR="001752F1">
        <w:rPr>
          <w:lang w:val="es-ES_tradnl"/>
        </w:rPr>
        <w:t>(</w:t>
      </w:r>
      <w:r>
        <w:rPr>
          <w:lang w:val="es-ES_tradnl"/>
        </w:rPr>
        <w:t xml:space="preserve">2nd </w:t>
      </w:r>
      <w:proofErr w:type="spellStart"/>
      <w:r>
        <w:rPr>
          <w:lang w:val="es-ES_tradnl"/>
        </w:rPr>
        <w:t>edition</w:t>
      </w:r>
      <w:proofErr w:type="spellEnd"/>
      <w:r w:rsidR="001752F1">
        <w:rPr>
          <w:lang w:val="es-ES_tradnl"/>
        </w:rPr>
        <w:t>)</w:t>
      </w:r>
      <w:r>
        <w:rPr>
          <w:lang w:val="es-ES_tradnl"/>
        </w:rPr>
        <w:t>.</w:t>
      </w:r>
      <w:r w:rsidR="00AD55CD" w:rsidRPr="001860A7">
        <w:rPr>
          <w:lang w:val="es-ES_tradnl"/>
        </w:rPr>
        <w:t xml:space="preserve"> </w:t>
      </w:r>
      <w:r w:rsidRPr="001860A7">
        <w:rPr>
          <w:lang w:val="es-ES_tradnl"/>
        </w:rPr>
        <w:t xml:space="preserve">Georgetown </w:t>
      </w:r>
      <w:proofErr w:type="spellStart"/>
      <w:r w:rsidR="00AD55CD" w:rsidRPr="001860A7">
        <w:rPr>
          <w:lang w:val="es-ES_tradnl"/>
        </w:rPr>
        <w:t>University</w:t>
      </w:r>
      <w:proofErr w:type="spellEnd"/>
      <w:r w:rsidR="00AD55CD" w:rsidRPr="001860A7">
        <w:rPr>
          <w:lang w:val="es-ES_tradnl"/>
        </w:rPr>
        <w:t xml:space="preserve"> Press.</w:t>
      </w:r>
    </w:p>
    <w:p w14:paraId="3E52F83D" w14:textId="70771D40" w:rsidR="00AD55CD" w:rsidRDefault="00AD55CD" w:rsidP="00AD55CD">
      <w:pPr>
        <w:pStyle w:val="Heading2"/>
        <w:numPr>
          <w:ilvl w:val="0"/>
          <w:numId w:val="7"/>
        </w:numPr>
      </w:pPr>
      <w:r>
        <w:t>Relevant topics:</w:t>
      </w:r>
    </w:p>
    <w:p w14:paraId="100A1EFE" w14:textId="4F03A502" w:rsidR="00AD55CD" w:rsidRPr="00581F1B" w:rsidRDefault="00AD55CD" w:rsidP="00AD55CD">
      <w:r>
        <w:t xml:space="preserve">Students </w:t>
      </w:r>
      <w:r w:rsidR="005F2B21">
        <w:t xml:space="preserve">will be </w:t>
      </w:r>
      <w:r>
        <w:t xml:space="preserve">required to answer </w:t>
      </w:r>
      <w:r w:rsidR="008E5E1A" w:rsidRPr="0075072F">
        <w:rPr>
          <w:u w:val="single"/>
        </w:rPr>
        <w:t xml:space="preserve">either </w:t>
      </w:r>
      <w:r w:rsidR="008402CE" w:rsidRPr="0075072F">
        <w:rPr>
          <w:u w:val="single"/>
        </w:rPr>
        <w:t>(1)</w:t>
      </w:r>
      <w:r w:rsidR="008402CE">
        <w:t xml:space="preserve"> </w:t>
      </w:r>
      <w:r>
        <w:t>an essay-type question related to the one of the topics</w:t>
      </w:r>
      <w:r w:rsidR="008E5E1A">
        <w:t xml:space="preserve"> </w:t>
      </w:r>
      <w:r w:rsidR="00397BD9">
        <w:t xml:space="preserve">below, </w:t>
      </w:r>
      <w:r w:rsidR="008E5E1A" w:rsidRPr="0075072F">
        <w:rPr>
          <w:u w:val="single"/>
        </w:rPr>
        <w:t xml:space="preserve">or </w:t>
      </w:r>
      <w:r w:rsidR="008402CE" w:rsidRPr="0075072F">
        <w:rPr>
          <w:u w:val="single"/>
        </w:rPr>
        <w:t>(2)</w:t>
      </w:r>
      <w:r w:rsidR="008402CE">
        <w:t xml:space="preserve"> provide </w:t>
      </w:r>
      <w:r w:rsidR="008E5E1A">
        <w:t>the derivation of 6</w:t>
      </w:r>
      <w:r w:rsidR="008402CE">
        <w:t>-10</w:t>
      </w:r>
      <w:r w:rsidR="008E5E1A">
        <w:t xml:space="preserve"> words from Classical Latin to modern Spanish indicating the </w:t>
      </w:r>
      <w:r w:rsidR="00397BD9">
        <w:t xml:space="preserve">name of the </w:t>
      </w:r>
      <w:r w:rsidR="008E5E1A">
        <w:t>processes that those words have gone through</w:t>
      </w:r>
      <w:r w:rsidR="00397BD9">
        <w:t>,</w:t>
      </w:r>
      <w:r w:rsidR="008402CE">
        <w:t xml:space="preserve"> and the intermediate forms that those processes gave rise to</w:t>
      </w:r>
      <w:r w:rsidR="00397BD9">
        <w:t>.</w:t>
      </w:r>
    </w:p>
    <w:p w14:paraId="6F53C026" w14:textId="18278CF0" w:rsidR="00AD55CD" w:rsidRPr="001860A7" w:rsidRDefault="000F6303" w:rsidP="009D0623">
      <w:pPr>
        <w:pStyle w:val="ListParagraph"/>
        <w:numPr>
          <w:ilvl w:val="0"/>
          <w:numId w:val="8"/>
        </w:numPr>
        <w:spacing w:after="0"/>
      </w:pPr>
      <w:r w:rsidRPr="001860A7">
        <w:t xml:space="preserve">Phonology/phonetics (evolution of the </w:t>
      </w:r>
      <w:r w:rsidR="001752F1">
        <w:t xml:space="preserve">Latin </w:t>
      </w:r>
      <w:r w:rsidRPr="001860A7">
        <w:t>diphthongs</w:t>
      </w:r>
      <w:r w:rsidR="001752F1">
        <w:t xml:space="preserve">; </w:t>
      </w:r>
      <w:r w:rsidRPr="001860A7">
        <w:t xml:space="preserve">general evolution of the </w:t>
      </w:r>
      <w:r w:rsidR="001752F1">
        <w:t xml:space="preserve">Classical Latin </w:t>
      </w:r>
      <w:r w:rsidRPr="001860A7">
        <w:t>vowel system</w:t>
      </w:r>
      <w:r w:rsidR="001752F1">
        <w:t>;</w:t>
      </w:r>
      <w:r w:rsidR="001752F1" w:rsidRPr="001860A7">
        <w:t xml:space="preserve"> </w:t>
      </w:r>
      <w:r w:rsidRPr="001860A7">
        <w:t>palatalization and affrication processes</w:t>
      </w:r>
      <w:r w:rsidR="001752F1">
        <w:t xml:space="preserve"> – as related to </w:t>
      </w:r>
      <w:r w:rsidR="001752F1" w:rsidRPr="0075072F">
        <w:rPr>
          <w:i/>
          <w:iCs/>
        </w:rPr>
        <w:t>yod</w:t>
      </w:r>
      <w:r w:rsidR="001752F1">
        <w:t>;</w:t>
      </w:r>
      <w:r w:rsidR="001752F1" w:rsidRPr="001860A7">
        <w:t xml:space="preserve"> </w:t>
      </w:r>
      <w:r w:rsidRPr="001860A7">
        <w:t xml:space="preserve">consonantal changes from </w:t>
      </w:r>
      <w:r w:rsidR="00A4247A">
        <w:t xml:space="preserve">Classical Latin to </w:t>
      </w:r>
      <w:r w:rsidRPr="001860A7">
        <w:t xml:space="preserve">medieval </w:t>
      </w:r>
      <w:r w:rsidR="00A4247A">
        <w:t xml:space="preserve">and </w:t>
      </w:r>
      <w:r w:rsidRPr="001860A7">
        <w:t>modern Spanish)</w:t>
      </w:r>
      <w:r w:rsidR="00AD55CD" w:rsidRPr="001860A7">
        <w:t>.</w:t>
      </w:r>
    </w:p>
    <w:p w14:paraId="44888056" w14:textId="77777777" w:rsidR="000F6303" w:rsidRPr="001860A7" w:rsidRDefault="000F6303" w:rsidP="009D0623">
      <w:pPr>
        <w:spacing w:after="0"/>
        <w:ind w:left="720" w:hanging="360"/>
      </w:pPr>
    </w:p>
    <w:p w14:paraId="7FFBFADF" w14:textId="1323E7DF" w:rsidR="00AD55CD" w:rsidRPr="001860A7" w:rsidRDefault="000F6303" w:rsidP="009D0623">
      <w:pPr>
        <w:pStyle w:val="ListParagraph"/>
        <w:numPr>
          <w:ilvl w:val="0"/>
          <w:numId w:val="8"/>
        </w:numPr>
        <w:spacing w:after="0"/>
        <w:rPr>
          <w:bCs/>
        </w:rPr>
      </w:pPr>
      <w:r w:rsidRPr="001860A7">
        <w:rPr>
          <w:bCs/>
        </w:rPr>
        <w:t>Morphology (phonology-morphology interaction</w:t>
      </w:r>
      <w:r w:rsidR="00A4247A">
        <w:rPr>
          <w:bCs/>
        </w:rPr>
        <w:t>;</w:t>
      </w:r>
      <w:r w:rsidR="00A4247A" w:rsidRPr="001860A7">
        <w:rPr>
          <w:bCs/>
        </w:rPr>
        <w:t xml:space="preserve"> </w:t>
      </w:r>
      <w:r w:rsidR="001752F1">
        <w:rPr>
          <w:bCs/>
        </w:rPr>
        <w:t>evolution</w:t>
      </w:r>
      <w:r w:rsidR="00A4247A">
        <w:rPr>
          <w:bCs/>
        </w:rPr>
        <w:t xml:space="preserve"> of case in Latin; </w:t>
      </w:r>
      <w:r w:rsidRPr="001860A7">
        <w:rPr>
          <w:bCs/>
        </w:rPr>
        <w:t xml:space="preserve">evolution of </w:t>
      </w:r>
      <w:r w:rsidR="001752F1">
        <w:rPr>
          <w:bCs/>
        </w:rPr>
        <w:t xml:space="preserve">verbal </w:t>
      </w:r>
      <w:r w:rsidR="001860A7" w:rsidRPr="001860A7">
        <w:rPr>
          <w:bCs/>
        </w:rPr>
        <w:t>tense</w:t>
      </w:r>
      <w:r w:rsidR="001752F1">
        <w:rPr>
          <w:bCs/>
        </w:rPr>
        <w:t>s</w:t>
      </w:r>
      <w:r w:rsidR="001860A7" w:rsidRPr="001860A7">
        <w:rPr>
          <w:bCs/>
        </w:rPr>
        <w:t xml:space="preserve"> from Classical Latin to modern Spanish</w:t>
      </w:r>
      <w:r w:rsidR="00A4247A">
        <w:rPr>
          <w:bCs/>
        </w:rPr>
        <w:t>;</w:t>
      </w:r>
      <w:r w:rsidR="00A4247A" w:rsidRPr="001860A7">
        <w:rPr>
          <w:bCs/>
        </w:rPr>
        <w:t xml:space="preserve"> </w:t>
      </w:r>
      <w:r w:rsidR="00A4247A">
        <w:rPr>
          <w:bCs/>
        </w:rPr>
        <w:t xml:space="preserve">origin of </w:t>
      </w:r>
      <w:r w:rsidRPr="001860A7">
        <w:rPr>
          <w:bCs/>
        </w:rPr>
        <w:t>the future and conditional</w:t>
      </w:r>
      <w:r w:rsidR="001860A7" w:rsidRPr="001860A7">
        <w:rPr>
          <w:bCs/>
        </w:rPr>
        <w:t xml:space="preserve"> tenses</w:t>
      </w:r>
      <w:r w:rsidR="00A4247A">
        <w:rPr>
          <w:bCs/>
        </w:rPr>
        <w:t xml:space="preserve"> in Spanish;</w:t>
      </w:r>
      <w:r w:rsidRPr="001860A7">
        <w:rPr>
          <w:bCs/>
        </w:rPr>
        <w:t xml:space="preserve"> evolution of pronominal </w:t>
      </w:r>
      <w:r w:rsidR="00A4247A">
        <w:rPr>
          <w:bCs/>
        </w:rPr>
        <w:t>elements – both clitics and tonic pronouns</w:t>
      </w:r>
      <w:r w:rsidRPr="001860A7">
        <w:rPr>
          <w:bCs/>
        </w:rPr>
        <w:t>)</w:t>
      </w:r>
      <w:r w:rsidR="00AD55CD" w:rsidRPr="001860A7">
        <w:t>.</w:t>
      </w:r>
    </w:p>
    <w:p w14:paraId="269507EB" w14:textId="77777777" w:rsidR="000F6303" w:rsidRPr="001860A7" w:rsidRDefault="000F6303" w:rsidP="009D0623">
      <w:pPr>
        <w:pStyle w:val="ListParagraph"/>
        <w:ind w:hanging="360"/>
        <w:rPr>
          <w:bCs/>
        </w:rPr>
      </w:pPr>
    </w:p>
    <w:p w14:paraId="2B713C36" w14:textId="63831CF8" w:rsidR="00AD55CD" w:rsidRPr="001860A7" w:rsidRDefault="005F2B21" w:rsidP="009D0623">
      <w:pPr>
        <w:pStyle w:val="ListParagraph"/>
        <w:numPr>
          <w:ilvl w:val="0"/>
          <w:numId w:val="8"/>
        </w:numPr>
      </w:pPr>
      <w:r w:rsidRPr="001860A7">
        <w:rPr>
          <w:bCs/>
        </w:rPr>
        <w:lastRenderedPageBreak/>
        <w:t xml:space="preserve">Syntax (clausal </w:t>
      </w:r>
      <w:r w:rsidR="00A4247A">
        <w:rPr>
          <w:bCs/>
        </w:rPr>
        <w:t>word-</w:t>
      </w:r>
      <w:r w:rsidRPr="001860A7">
        <w:rPr>
          <w:bCs/>
        </w:rPr>
        <w:t>order</w:t>
      </w:r>
      <w:r w:rsidR="001860A7" w:rsidRPr="001860A7">
        <w:rPr>
          <w:bCs/>
        </w:rPr>
        <w:t xml:space="preserve"> and case-system</w:t>
      </w:r>
      <w:r w:rsidR="00A4247A">
        <w:rPr>
          <w:bCs/>
        </w:rPr>
        <w:t>;</w:t>
      </w:r>
      <w:r w:rsidR="00A4247A" w:rsidRPr="001860A7">
        <w:rPr>
          <w:bCs/>
        </w:rPr>
        <w:t xml:space="preserve"> </w:t>
      </w:r>
      <w:r w:rsidRPr="001860A7">
        <w:rPr>
          <w:bCs/>
        </w:rPr>
        <w:t>evolution of clitics</w:t>
      </w:r>
      <w:r w:rsidR="001860A7" w:rsidRPr="001860A7">
        <w:rPr>
          <w:bCs/>
        </w:rPr>
        <w:t xml:space="preserve"> and their position</w:t>
      </w:r>
      <w:r w:rsidR="00912267">
        <w:rPr>
          <w:bCs/>
        </w:rPr>
        <w:t>; evolution of auxiliary verbal forms and their specialization through the history of Spanish</w:t>
      </w:r>
      <w:r w:rsidRPr="001860A7">
        <w:rPr>
          <w:bCs/>
        </w:rPr>
        <w:t>)</w:t>
      </w:r>
      <w:r w:rsidR="009D0623" w:rsidRPr="001860A7">
        <w:rPr>
          <w:bCs/>
        </w:rPr>
        <w:t>.</w:t>
      </w:r>
    </w:p>
    <w:p w14:paraId="372876CE" w14:textId="40E42D2C" w:rsidR="008402CE" w:rsidRDefault="008402CE" w:rsidP="008402CE">
      <w:pPr>
        <w:pStyle w:val="Heading1"/>
        <w:numPr>
          <w:ilvl w:val="0"/>
          <w:numId w:val="1"/>
        </w:numPr>
      </w:pPr>
      <w:proofErr w:type="gramStart"/>
      <w:r>
        <w:t>The Romance</w:t>
      </w:r>
      <w:proofErr w:type="gramEnd"/>
      <w:r>
        <w:t xml:space="preserve"> Languages:</w:t>
      </w:r>
    </w:p>
    <w:p w14:paraId="2C66DD1C" w14:textId="0DD87494" w:rsidR="008402CE" w:rsidRDefault="008402CE" w:rsidP="008402CE">
      <w:pPr>
        <w:spacing w:after="0"/>
      </w:pPr>
      <w:r>
        <w:t xml:space="preserve">This M.A. section of the comprehensive exam in Romance Languages examines the candidate's ability to explain and account for phonological, morphological, syntactical, and lexical development of Classical Latin to </w:t>
      </w:r>
      <w:r w:rsidR="00397BD9">
        <w:t xml:space="preserve">five different </w:t>
      </w:r>
      <w:r>
        <w:t>modern Romance Languages</w:t>
      </w:r>
      <w:r w:rsidR="00397BD9">
        <w:t xml:space="preserve"> (i.e., Spanish, Catalan, Portuguese, French, and Italian)</w:t>
      </w:r>
      <w:r>
        <w:t xml:space="preserve">. The candidate should have some familiarity with basic concepts of phonetics and morphology. S/he is expected to be familiar with the general development and processes that </w:t>
      </w:r>
      <w:r w:rsidR="00397BD9">
        <w:t xml:space="preserve">explain the evolution of Classical Latin into these Romance Languages. </w:t>
      </w:r>
      <w:r>
        <w:t>The relevant course in the Department of Modern Languages and Literatures is SPN584</w:t>
      </w:r>
      <w:r w:rsidR="00397BD9">
        <w:t>8</w:t>
      </w:r>
      <w:r>
        <w:t>.</w:t>
      </w:r>
    </w:p>
    <w:p w14:paraId="013D5743" w14:textId="77777777" w:rsidR="008402CE" w:rsidRDefault="008402CE" w:rsidP="0075072F">
      <w:pPr>
        <w:pStyle w:val="Heading2"/>
        <w:numPr>
          <w:ilvl w:val="0"/>
          <w:numId w:val="16"/>
        </w:numPr>
      </w:pPr>
      <w:r>
        <w:t xml:space="preserve">Basic foundational works: </w:t>
      </w:r>
    </w:p>
    <w:p w14:paraId="294961E2" w14:textId="77777777" w:rsidR="008402CE" w:rsidRPr="00AD48CA" w:rsidRDefault="008402CE" w:rsidP="008402CE">
      <w:r>
        <w:t>The relevant topics must be developed from the following foundational readings.</w:t>
      </w:r>
    </w:p>
    <w:p w14:paraId="7F3CEBF2" w14:textId="713F3622" w:rsidR="008402CE" w:rsidRPr="0075072F" w:rsidRDefault="00397BD9" w:rsidP="008402CE">
      <w:pPr>
        <w:tabs>
          <w:tab w:val="left" w:pos="270"/>
        </w:tabs>
        <w:ind w:left="270" w:hanging="270"/>
      </w:pPr>
      <w:r>
        <w:t>Harris</w:t>
      </w:r>
      <w:r w:rsidR="008402CE" w:rsidRPr="00EB6302">
        <w:t xml:space="preserve">, </w:t>
      </w:r>
      <w:r>
        <w:t>M</w:t>
      </w:r>
      <w:r w:rsidR="008402CE" w:rsidRPr="00EB6302">
        <w:t>.</w:t>
      </w:r>
      <w:r w:rsidR="00A5540C">
        <w:t>,</w:t>
      </w:r>
      <w:r>
        <w:t xml:space="preserve"> &amp; Vincent, N. (Eds.).</w:t>
      </w:r>
      <w:r w:rsidR="008402CE" w:rsidRPr="00EB6302">
        <w:t xml:space="preserve"> </w:t>
      </w:r>
      <w:r w:rsidR="008402CE">
        <w:t>(</w:t>
      </w:r>
      <w:r>
        <w:t>1988</w:t>
      </w:r>
      <w:r w:rsidR="008402CE">
        <w:t>)</w:t>
      </w:r>
      <w:r w:rsidR="008402CE" w:rsidRPr="00EB6302">
        <w:t>.</w:t>
      </w:r>
      <w:r>
        <w:t xml:space="preserve"> </w:t>
      </w:r>
      <w:r>
        <w:rPr>
          <w:i/>
          <w:iCs/>
        </w:rPr>
        <w:t>The Romance languages</w:t>
      </w:r>
      <w:r w:rsidR="008402CE" w:rsidRPr="00EB6302">
        <w:t xml:space="preserve">. </w:t>
      </w:r>
      <w:r w:rsidRPr="0075072F">
        <w:t xml:space="preserve">Oxford </w:t>
      </w:r>
      <w:r w:rsidR="008402CE" w:rsidRPr="0075072F">
        <w:t>University Press.</w:t>
      </w:r>
    </w:p>
    <w:p w14:paraId="57EDFBDF" w14:textId="0123350A" w:rsidR="00397BD9" w:rsidRPr="0075072F" w:rsidRDefault="00397BD9" w:rsidP="008402CE">
      <w:pPr>
        <w:tabs>
          <w:tab w:val="left" w:pos="270"/>
        </w:tabs>
        <w:ind w:left="270" w:hanging="270"/>
      </w:pPr>
      <w:r>
        <w:t xml:space="preserve">Posner, R. (1996). </w:t>
      </w:r>
      <w:r>
        <w:rPr>
          <w:i/>
          <w:iCs/>
        </w:rPr>
        <w:t>The Romance languages</w:t>
      </w:r>
      <w:r>
        <w:t>. Cambridge University Press.</w:t>
      </w:r>
    </w:p>
    <w:p w14:paraId="5F34AE3E" w14:textId="486EAFF4" w:rsidR="008402CE" w:rsidRPr="0075072F" w:rsidRDefault="00566E27" w:rsidP="008402CE">
      <w:pPr>
        <w:tabs>
          <w:tab w:val="left" w:pos="270"/>
        </w:tabs>
        <w:ind w:left="270" w:hanging="270"/>
      </w:pPr>
      <w:r w:rsidRPr="00795CFF">
        <w:t xml:space="preserve">Posner, R. (1998). </w:t>
      </w:r>
      <w:r w:rsidRPr="0075072F">
        <w:rPr>
          <w:i/>
          <w:iCs/>
          <w:lang w:val="es-ES"/>
        </w:rPr>
        <w:t>Las lenguas r</w:t>
      </w:r>
      <w:r>
        <w:rPr>
          <w:i/>
          <w:iCs/>
          <w:lang w:val="es-ES"/>
        </w:rPr>
        <w:t xml:space="preserve">omances </w:t>
      </w:r>
      <w:r>
        <w:rPr>
          <w:lang w:val="es-ES"/>
        </w:rPr>
        <w:t xml:space="preserve">(S. Iglesias, Trans.). </w:t>
      </w:r>
      <w:r w:rsidRPr="0075072F">
        <w:t xml:space="preserve">Cátedra. (Original work published </w:t>
      </w:r>
      <w:r>
        <w:t>in 1996).</w:t>
      </w:r>
    </w:p>
    <w:p w14:paraId="33D1A221" w14:textId="77777777" w:rsidR="008402CE" w:rsidRDefault="008402CE" w:rsidP="0075072F">
      <w:pPr>
        <w:pStyle w:val="Heading2"/>
        <w:numPr>
          <w:ilvl w:val="0"/>
          <w:numId w:val="16"/>
        </w:numPr>
      </w:pPr>
      <w:r>
        <w:t>Relevant topics:</w:t>
      </w:r>
    </w:p>
    <w:p w14:paraId="0C45963F" w14:textId="307E592F" w:rsidR="008402CE" w:rsidRPr="00581F1B" w:rsidRDefault="008402CE" w:rsidP="008402CE">
      <w:r>
        <w:t>Students will be required to answer an essay-type question related to the one of the following topics</w:t>
      </w:r>
      <w:r w:rsidR="00A4247A">
        <w:t xml:space="preserve"> as pertaining to the five Romance languages covered in the course (i.e., Spanish, Catalan, Portuguese, French, and Italian)</w:t>
      </w:r>
      <w:r>
        <w:t>.</w:t>
      </w:r>
    </w:p>
    <w:p w14:paraId="64A1B997" w14:textId="0E2C5440" w:rsidR="008402CE" w:rsidRPr="001860A7" w:rsidRDefault="008402CE" w:rsidP="0075072F">
      <w:pPr>
        <w:pStyle w:val="ListParagraph"/>
        <w:numPr>
          <w:ilvl w:val="0"/>
          <w:numId w:val="17"/>
        </w:numPr>
        <w:spacing w:after="0"/>
      </w:pPr>
      <w:r w:rsidRPr="001860A7">
        <w:t xml:space="preserve">Phonology/phonetics (evolution of the </w:t>
      </w:r>
      <w:r>
        <w:t xml:space="preserve">Classical Latin </w:t>
      </w:r>
      <w:r w:rsidRPr="001860A7">
        <w:t>vowel system</w:t>
      </w:r>
      <w:r w:rsidR="00566E27">
        <w:t xml:space="preserve"> into these Romance languages</w:t>
      </w:r>
      <w:r>
        <w:t>;</w:t>
      </w:r>
      <w:r w:rsidRPr="001860A7">
        <w:t xml:space="preserve"> </w:t>
      </w:r>
      <w:r w:rsidR="00566E27">
        <w:t xml:space="preserve">the effect of </w:t>
      </w:r>
      <w:r w:rsidRPr="001860A7">
        <w:t>palatalization and affrication processes</w:t>
      </w:r>
      <w:r>
        <w:t xml:space="preserve"> </w:t>
      </w:r>
      <w:r w:rsidR="00566E27">
        <w:t>in these Romance languages</w:t>
      </w:r>
      <w:r>
        <w:t>;</w:t>
      </w:r>
      <w:r w:rsidRPr="001860A7">
        <w:t xml:space="preserve"> consonantal changes </w:t>
      </w:r>
      <w:r w:rsidR="00566E27">
        <w:t xml:space="preserve">and evolution from </w:t>
      </w:r>
      <w:r w:rsidR="00A4247A">
        <w:t xml:space="preserve">Classical Latin </w:t>
      </w:r>
      <w:r w:rsidRPr="001860A7">
        <w:t xml:space="preserve">to </w:t>
      </w:r>
      <w:r w:rsidR="00A4247A">
        <w:t>these Romance languages</w:t>
      </w:r>
      <w:r w:rsidRPr="001860A7">
        <w:t>).</w:t>
      </w:r>
    </w:p>
    <w:p w14:paraId="2B59B35E" w14:textId="77777777" w:rsidR="008402CE" w:rsidRPr="001860A7" w:rsidRDefault="008402CE" w:rsidP="008402CE">
      <w:pPr>
        <w:spacing w:after="0"/>
        <w:ind w:left="720" w:hanging="360"/>
      </w:pPr>
    </w:p>
    <w:p w14:paraId="2B42EB00" w14:textId="3F80912F" w:rsidR="008402CE" w:rsidRPr="001860A7" w:rsidRDefault="008402CE" w:rsidP="0075072F">
      <w:pPr>
        <w:pStyle w:val="ListParagraph"/>
        <w:numPr>
          <w:ilvl w:val="0"/>
          <w:numId w:val="17"/>
        </w:numPr>
        <w:spacing w:after="0"/>
        <w:rPr>
          <w:bCs/>
        </w:rPr>
      </w:pPr>
      <w:r w:rsidRPr="001860A7">
        <w:rPr>
          <w:bCs/>
        </w:rPr>
        <w:t>Morphology (phonology-morphology interaction</w:t>
      </w:r>
      <w:r w:rsidR="00A4247A">
        <w:rPr>
          <w:bCs/>
        </w:rPr>
        <w:t>;</w:t>
      </w:r>
      <w:r w:rsidRPr="001860A7">
        <w:rPr>
          <w:bCs/>
        </w:rPr>
        <w:t xml:space="preserve"> </w:t>
      </w:r>
      <w:r>
        <w:rPr>
          <w:bCs/>
        </w:rPr>
        <w:t xml:space="preserve">evolution </w:t>
      </w:r>
      <w:r w:rsidR="00A4247A">
        <w:rPr>
          <w:bCs/>
        </w:rPr>
        <w:t xml:space="preserve">and creation of </w:t>
      </w:r>
      <w:r>
        <w:rPr>
          <w:bCs/>
        </w:rPr>
        <w:t xml:space="preserve">verbal </w:t>
      </w:r>
      <w:r w:rsidRPr="001860A7">
        <w:rPr>
          <w:bCs/>
        </w:rPr>
        <w:t>tense</w:t>
      </w:r>
      <w:r>
        <w:rPr>
          <w:bCs/>
        </w:rPr>
        <w:t>s</w:t>
      </w:r>
      <w:r w:rsidRPr="001860A7">
        <w:rPr>
          <w:bCs/>
        </w:rPr>
        <w:t xml:space="preserve"> from Classical Latin to </w:t>
      </w:r>
      <w:r w:rsidR="00A4247A">
        <w:rPr>
          <w:bCs/>
        </w:rPr>
        <w:t>these Romance languages;</w:t>
      </w:r>
      <w:r w:rsidRPr="001860A7">
        <w:rPr>
          <w:bCs/>
        </w:rPr>
        <w:t xml:space="preserve"> evolution of pronominal </w:t>
      </w:r>
      <w:r w:rsidR="00A4247A">
        <w:rPr>
          <w:bCs/>
        </w:rPr>
        <w:t>elements – both clitics and tonic pronouns</w:t>
      </w:r>
      <w:r w:rsidRPr="001860A7">
        <w:rPr>
          <w:bCs/>
        </w:rPr>
        <w:t>)</w:t>
      </w:r>
      <w:r w:rsidRPr="001860A7">
        <w:t>.</w:t>
      </w:r>
    </w:p>
    <w:p w14:paraId="413E2E46" w14:textId="77777777" w:rsidR="008402CE" w:rsidRPr="001860A7" w:rsidRDefault="008402CE" w:rsidP="008402CE">
      <w:pPr>
        <w:pStyle w:val="ListParagraph"/>
        <w:ind w:hanging="360"/>
        <w:rPr>
          <w:bCs/>
        </w:rPr>
      </w:pPr>
    </w:p>
    <w:p w14:paraId="7F6DECF5" w14:textId="0BDCB5B3" w:rsidR="008402CE" w:rsidRPr="00A5540C" w:rsidRDefault="008402CE" w:rsidP="00852254">
      <w:pPr>
        <w:pStyle w:val="ListParagraph"/>
        <w:numPr>
          <w:ilvl w:val="0"/>
          <w:numId w:val="17"/>
        </w:numPr>
      </w:pPr>
      <w:r w:rsidRPr="001860A7">
        <w:rPr>
          <w:bCs/>
        </w:rPr>
        <w:t xml:space="preserve">Syntax (clausal </w:t>
      </w:r>
      <w:r w:rsidR="00A4247A">
        <w:rPr>
          <w:bCs/>
        </w:rPr>
        <w:t>word-</w:t>
      </w:r>
      <w:r w:rsidRPr="001860A7">
        <w:rPr>
          <w:bCs/>
        </w:rPr>
        <w:t>order and case-system</w:t>
      </w:r>
      <w:r w:rsidR="00A4247A">
        <w:rPr>
          <w:bCs/>
        </w:rPr>
        <w:t xml:space="preserve">; </w:t>
      </w:r>
      <w:r>
        <w:rPr>
          <w:bCs/>
        </w:rPr>
        <w:t xml:space="preserve">evolution of auxiliary verbal forms and their specialization </w:t>
      </w:r>
      <w:r w:rsidR="00A4247A">
        <w:rPr>
          <w:bCs/>
        </w:rPr>
        <w:t>in these Romance languages</w:t>
      </w:r>
      <w:r w:rsidRPr="001860A7">
        <w:rPr>
          <w:bCs/>
        </w:rPr>
        <w:t>).</w:t>
      </w:r>
    </w:p>
    <w:sectPr w:rsidR="008402CE" w:rsidRPr="00A5540C" w:rsidSect="0005588D">
      <w:footerReference w:type="default" r:id="rId17"/>
      <w:pgSz w:w="12240" w:h="15840" w:code="1"/>
      <w:pgMar w:top="1138" w:right="1138" w:bottom="1138" w:left="170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D52E" w14:textId="77777777" w:rsidR="009953F0" w:rsidRDefault="009953F0" w:rsidP="009D0623">
      <w:pPr>
        <w:spacing w:after="0" w:line="240" w:lineRule="auto"/>
      </w:pPr>
      <w:r>
        <w:separator/>
      </w:r>
    </w:p>
  </w:endnote>
  <w:endnote w:type="continuationSeparator" w:id="0">
    <w:p w14:paraId="21B4DEEF" w14:textId="77777777" w:rsidR="009953F0" w:rsidRDefault="009953F0" w:rsidP="009D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23D9" w14:textId="10259BD8" w:rsidR="00EC241A" w:rsidRPr="009D0623" w:rsidRDefault="00EC241A" w:rsidP="009D0623">
    <w:pPr>
      <w:pStyle w:val="Footer"/>
      <w:jc w:val="right"/>
      <w:rPr>
        <w:b/>
        <w:i/>
        <w:lang w:val="es-ES"/>
      </w:rPr>
    </w:pPr>
    <w:r w:rsidRPr="0075072F">
      <w:rPr>
        <w:b/>
        <w:i/>
      </w:rPr>
      <w:t>Effective</w:t>
    </w:r>
    <w:r w:rsidRPr="009D0623">
      <w:rPr>
        <w:b/>
        <w:i/>
        <w:lang w:val="es-ES"/>
      </w:rPr>
      <w:t xml:space="preserve"> </w:t>
    </w:r>
    <w:r w:rsidR="000B08DC">
      <w:rPr>
        <w:b/>
        <w:i/>
        <w:lang w:val="es-ES"/>
      </w:rPr>
      <w:t>Spring 20</w:t>
    </w:r>
    <w:r w:rsidR="001752F1">
      <w:rPr>
        <w:b/>
        <w:i/>
        <w:lang w:val="es-ES"/>
      </w:rPr>
      <w:t>2</w:t>
    </w:r>
    <w:r w:rsidR="00A5540C">
      <w:rPr>
        <w:b/>
        <w:i/>
        <w:lang w:val="es-E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FCFE" w14:textId="77777777" w:rsidR="009953F0" w:rsidRDefault="009953F0" w:rsidP="009D0623">
      <w:pPr>
        <w:spacing w:after="0" w:line="240" w:lineRule="auto"/>
      </w:pPr>
      <w:r>
        <w:separator/>
      </w:r>
    </w:p>
  </w:footnote>
  <w:footnote w:type="continuationSeparator" w:id="0">
    <w:p w14:paraId="7C59A3CF" w14:textId="77777777" w:rsidR="009953F0" w:rsidRDefault="009953F0" w:rsidP="009D0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902"/>
    <w:multiLevelType w:val="hybridMultilevel"/>
    <w:tmpl w:val="11845A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4D3F"/>
    <w:multiLevelType w:val="hybridMultilevel"/>
    <w:tmpl w:val="4B905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E339A"/>
    <w:multiLevelType w:val="hybridMultilevel"/>
    <w:tmpl w:val="CA3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C2DF5"/>
    <w:multiLevelType w:val="hybridMultilevel"/>
    <w:tmpl w:val="FEBC084E"/>
    <w:lvl w:ilvl="0" w:tplc="2ABAA4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A0885"/>
    <w:multiLevelType w:val="hybridMultilevel"/>
    <w:tmpl w:val="E8EC2DEA"/>
    <w:lvl w:ilvl="0" w:tplc="67F205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63CEB"/>
    <w:multiLevelType w:val="hybridMultilevel"/>
    <w:tmpl w:val="AAF2B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2365F"/>
    <w:multiLevelType w:val="hybridMultilevel"/>
    <w:tmpl w:val="4CA488E2"/>
    <w:lvl w:ilvl="0" w:tplc="29A65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86D06"/>
    <w:multiLevelType w:val="hybridMultilevel"/>
    <w:tmpl w:val="F9862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35D32"/>
    <w:multiLevelType w:val="hybridMultilevel"/>
    <w:tmpl w:val="F9862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62092"/>
    <w:multiLevelType w:val="hybridMultilevel"/>
    <w:tmpl w:val="AAF2B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C788C"/>
    <w:multiLevelType w:val="hybridMultilevel"/>
    <w:tmpl w:val="CA3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C04E1"/>
    <w:multiLevelType w:val="hybridMultilevel"/>
    <w:tmpl w:val="808AB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EF509B"/>
    <w:multiLevelType w:val="hybridMultilevel"/>
    <w:tmpl w:val="069E4DC0"/>
    <w:lvl w:ilvl="0" w:tplc="B61A94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D1287"/>
    <w:multiLevelType w:val="hybridMultilevel"/>
    <w:tmpl w:val="928EB402"/>
    <w:lvl w:ilvl="0" w:tplc="CCFC59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7442B"/>
    <w:multiLevelType w:val="hybridMultilevel"/>
    <w:tmpl w:val="AAF2B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F46AD"/>
    <w:multiLevelType w:val="hybridMultilevel"/>
    <w:tmpl w:val="134C8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75FAC"/>
    <w:multiLevelType w:val="hybridMultilevel"/>
    <w:tmpl w:val="069E4DC0"/>
    <w:lvl w:ilvl="0" w:tplc="B61A94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09241">
    <w:abstractNumId w:val="11"/>
  </w:num>
  <w:num w:numId="2" w16cid:durableId="801195945">
    <w:abstractNumId w:val="5"/>
  </w:num>
  <w:num w:numId="3" w16cid:durableId="1700543103">
    <w:abstractNumId w:val="0"/>
  </w:num>
  <w:num w:numId="4" w16cid:durableId="768550168">
    <w:abstractNumId w:val="2"/>
  </w:num>
  <w:num w:numId="5" w16cid:durableId="1456561826">
    <w:abstractNumId w:val="8"/>
  </w:num>
  <w:num w:numId="6" w16cid:durableId="1476725142">
    <w:abstractNumId w:val="7"/>
  </w:num>
  <w:num w:numId="7" w16cid:durableId="79916689">
    <w:abstractNumId w:val="9"/>
  </w:num>
  <w:num w:numId="8" w16cid:durableId="723794977">
    <w:abstractNumId w:val="10"/>
  </w:num>
  <w:num w:numId="9" w16cid:durableId="657269267">
    <w:abstractNumId w:val="4"/>
  </w:num>
  <w:num w:numId="10" w16cid:durableId="1495880474">
    <w:abstractNumId w:val="12"/>
  </w:num>
  <w:num w:numId="11" w16cid:durableId="1702432688">
    <w:abstractNumId w:val="6"/>
  </w:num>
  <w:num w:numId="12" w16cid:durableId="18286676">
    <w:abstractNumId w:val="13"/>
  </w:num>
  <w:num w:numId="13" w16cid:durableId="972559096">
    <w:abstractNumId w:val="16"/>
  </w:num>
  <w:num w:numId="14" w16cid:durableId="1608275863">
    <w:abstractNumId w:val="3"/>
  </w:num>
  <w:num w:numId="15" w16cid:durableId="1119378536">
    <w:abstractNumId w:val="1"/>
  </w:num>
  <w:num w:numId="16" w16cid:durableId="1701280120">
    <w:abstractNumId w:val="14"/>
  </w:num>
  <w:num w:numId="17" w16cid:durableId="362244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62"/>
    <w:rsid w:val="00037064"/>
    <w:rsid w:val="0005588D"/>
    <w:rsid w:val="00070A1B"/>
    <w:rsid w:val="000B08DC"/>
    <w:rsid w:val="000F6303"/>
    <w:rsid w:val="0010622D"/>
    <w:rsid w:val="00116BA1"/>
    <w:rsid w:val="00136AD7"/>
    <w:rsid w:val="00151E0B"/>
    <w:rsid w:val="001752F1"/>
    <w:rsid w:val="001860A7"/>
    <w:rsid w:val="001B7A02"/>
    <w:rsid w:val="001D7588"/>
    <w:rsid w:val="00220335"/>
    <w:rsid w:val="002E467C"/>
    <w:rsid w:val="002E4CF8"/>
    <w:rsid w:val="003715C2"/>
    <w:rsid w:val="00397BD9"/>
    <w:rsid w:val="003C65E9"/>
    <w:rsid w:val="003D0E6F"/>
    <w:rsid w:val="003D327B"/>
    <w:rsid w:val="003F7947"/>
    <w:rsid w:val="0044084D"/>
    <w:rsid w:val="00472583"/>
    <w:rsid w:val="005013EA"/>
    <w:rsid w:val="00537430"/>
    <w:rsid w:val="00542644"/>
    <w:rsid w:val="00546F88"/>
    <w:rsid w:val="005516E9"/>
    <w:rsid w:val="00566E27"/>
    <w:rsid w:val="00581F1B"/>
    <w:rsid w:val="00592460"/>
    <w:rsid w:val="005B145F"/>
    <w:rsid w:val="005E637A"/>
    <w:rsid w:val="005F2B21"/>
    <w:rsid w:val="0062120B"/>
    <w:rsid w:val="00646B9B"/>
    <w:rsid w:val="006E5A9C"/>
    <w:rsid w:val="007063C5"/>
    <w:rsid w:val="00722A62"/>
    <w:rsid w:val="0075072F"/>
    <w:rsid w:val="00774586"/>
    <w:rsid w:val="00795CFF"/>
    <w:rsid w:val="007B6DEC"/>
    <w:rsid w:val="007C3B32"/>
    <w:rsid w:val="008352B9"/>
    <w:rsid w:val="0083654A"/>
    <w:rsid w:val="00840279"/>
    <w:rsid w:val="008402CE"/>
    <w:rsid w:val="00852254"/>
    <w:rsid w:val="00880F25"/>
    <w:rsid w:val="008A6795"/>
    <w:rsid w:val="008C5C36"/>
    <w:rsid w:val="008E5E1A"/>
    <w:rsid w:val="00900411"/>
    <w:rsid w:val="00912267"/>
    <w:rsid w:val="009953F0"/>
    <w:rsid w:val="009A184A"/>
    <w:rsid w:val="009D0623"/>
    <w:rsid w:val="00A3633D"/>
    <w:rsid w:val="00A4247A"/>
    <w:rsid w:val="00A50226"/>
    <w:rsid w:val="00A5540C"/>
    <w:rsid w:val="00AD48CA"/>
    <w:rsid w:val="00AD55CD"/>
    <w:rsid w:val="00B769AB"/>
    <w:rsid w:val="00C276E5"/>
    <w:rsid w:val="00C77B58"/>
    <w:rsid w:val="00C842D0"/>
    <w:rsid w:val="00D5325F"/>
    <w:rsid w:val="00D8534A"/>
    <w:rsid w:val="00DB379E"/>
    <w:rsid w:val="00DF624C"/>
    <w:rsid w:val="00E23708"/>
    <w:rsid w:val="00E41A2D"/>
    <w:rsid w:val="00E81101"/>
    <w:rsid w:val="00EA045D"/>
    <w:rsid w:val="00EB0D5C"/>
    <w:rsid w:val="00EB6302"/>
    <w:rsid w:val="00EC241A"/>
    <w:rsid w:val="00F33F59"/>
    <w:rsid w:val="00F47186"/>
    <w:rsid w:val="00F82E49"/>
    <w:rsid w:val="00FC0DB2"/>
    <w:rsid w:val="00F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ECC4"/>
  <w15:docId w15:val="{A76825D3-D8A8-4B16-87B8-58EFA3C7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CE"/>
  </w:style>
  <w:style w:type="paragraph" w:styleId="Heading1">
    <w:name w:val="heading 1"/>
    <w:basedOn w:val="Normal"/>
    <w:next w:val="Normal"/>
    <w:link w:val="Heading1Char"/>
    <w:uiPriority w:val="9"/>
    <w:qFormat/>
    <w:rsid w:val="00722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A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2A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22A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2A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E5A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7064"/>
  </w:style>
  <w:style w:type="paragraph" w:styleId="Header">
    <w:name w:val="header"/>
    <w:basedOn w:val="Normal"/>
    <w:link w:val="HeaderChar"/>
    <w:uiPriority w:val="99"/>
    <w:unhideWhenUsed/>
    <w:rsid w:val="009D0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23"/>
  </w:style>
  <w:style w:type="paragraph" w:styleId="Footer">
    <w:name w:val="footer"/>
    <w:basedOn w:val="Normal"/>
    <w:link w:val="FooterChar"/>
    <w:uiPriority w:val="99"/>
    <w:unhideWhenUsed/>
    <w:rsid w:val="009D0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23"/>
  </w:style>
  <w:style w:type="paragraph" w:styleId="BalloonText">
    <w:name w:val="Balloon Text"/>
    <w:basedOn w:val="Normal"/>
    <w:link w:val="BalloonTextChar"/>
    <w:uiPriority w:val="99"/>
    <w:semiHidden/>
    <w:unhideWhenUsed/>
    <w:rsid w:val="00F3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F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3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F5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63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94-009-2540-3_1" TargetMode="External"/><Relationship Id="rId13" Type="http://schemas.openxmlformats.org/officeDocument/2006/relationships/hyperlink" Target="https://www.jstor.org/stable/41786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S0024-3841(98)00020-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63/9789004373150_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BF001339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15/prbs.2009.002" TargetMode="External"/><Relationship Id="rId10" Type="http://schemas.openxmlformats.org/officeDocument/2006/relationships/hyperlink" Target="https://doi.org/10.1515/9783110804010.67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jstor.org/stable/4178501" TargetMode="External"/><Relationship Id="rId14" Type="http://schemas.openxmlformats.org/officeDocument/2006/relationships/hyperlink" Target="https://doi.org/10.1007/978-94-011-5420-8_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83F6-4C12-486E-A229-FEBC1350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1167</Words>
  <Characters>7088</Characters>
  <Application>Microsoft Office Word</Application>
  <DocSecurity>0</DocSecurity>
  <Lines>122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 Fernandez</dc:creator>
  <cp:lastModifiedBy>Francisco Fernandez-Rubiera</cp:lastModifiedBy>
  <cp:revision>2</cp:revision>
  <dcterms:created xsi:type="dcterms:W3CDTF">2026-01-14T17:55:00Z</dcterms:created>
  <dcterms:modified xsi:type="dcterms:W3CDTF">2026-01-14T17:55:00Z</dcterms:modified>
</cp:coreProperties>
</file>